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DA" w:rsidRDefault="001371BD" w:rsidP="005B4BDA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5B4BDA">
        <w:rPr>
          <w:rFonts w:ascii="Liberation Serif" w:hAnsi="Liberation Serif" w:cs="Times New Roman"/>
          <w:sz w:val="28"/>
          <w:szCs w:val="28"/>
        </w:rPr>
        <w:t xml:space="preserve">                                             </w:t>
      </w:r>
      <w:r w:rsidR="005B4BDA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DA" w:rsidRDefault="005B4BDA" w:rsidP="005B4BDA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5B4BDA" w:rsidRDefault="005B4BDA" w:rsidP="005B4BDA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5B4BDA" w:rsidRDefault="005B4BDA" w:rsidP="005B4BD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B4BDA" w:rsidRDefault="005B4BDA" w:rsidP="005B4BD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5B4BDA" w:rsidRDefault="005B4BDA" w:rsidP="005B4BD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5B4BDA" w:rsidRDefault="005B4BDA" w:rsidP="005B4BDA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 </w:t>
      </w:r>
      <w:r w:rsidR="00E81FE1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22 декабря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2022 года      п.г.т. Махнёво                          №</w:t>
      </w:r>
      <w:r w:rsidR="001371BD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216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  </w:t>
      </w:r>
    </w:p>
    <w:p w:rsidR="005B4BDA" w:rsidRDefault="005B4BDA" w:rsidP="005B4BDA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5B4BDA" w:rsidRDefault="005B4BDA" w:rsidP="005B4B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5B4BDA" w:rsidRDefault="005B4BDA" w:rsidP="005B4B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pStyle w:val="a7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В соответствии с Федеральными законами  от 14.03.2022 № 60-ФЗ «О внесении изменений в отдельные законодательные акты Российской Федерации»,  от 31.07.2020 N 248-ФЗ   "О государственном контроле (надзоре) и муниципальном контроле в Российской Федерации"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,</w:t>
      </w:r>
      <w:r w:rsidR="00E81FE1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учитывая решение участников публичных слушаний от 22.12.2022 года,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5B4BDA" w:rsidRDefault="005B4BDA" w:rsidP="005B4BDA">
      <w:pPr>
        <w:pStyle w:val="a7"/>
        <w:ind w:firstLine="710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5B4BDA" w:rsidRDefault="005B4BDA" w:rsidP="005B4B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6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7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8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9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10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1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2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3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5B4BDA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14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5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6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7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8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9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20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1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2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5B4BDA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3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4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5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6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7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8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</w:t>
      </w:r>
      <w:proofErr w:type="gramStart"/>
      <w:r w:rsidRPr="005B4BDA">
        <w:rPr>
          <w:rFonts w:ascii="Liberation Serif" w:eastAsiaTheme="minorHAnsi" w:hAnsi="Liberation Serif"/>
          <w:sz w:val="28"/>
          <w:szCs w:val="28"/>
        </w:rPr>
        <w:t xml:space="preserve">19.12.2018 </w:t>
      </w:r>
      <w:hyperlink r:id="rId29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5B4BDA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30" w:history="1">
        <w:r w:rsidRPr="005B4BDA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5B4BDA">
        <w:rPr>
          <w:rFonts w:ascii="Liberation Serif" w:hAnsi="Liberation Serif"/>
          <w:sz w:val="28"/>
          <w:szCs w:val="28"/>
        </w:rPr>
        <w:t xml:space="preserve">, от 19.11.2019 </w:t>
      </w:r>
      <w:hyperlink r:id="rId31" w:history="1">
        <w:r w:rsidRPr="005B4BDA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 w:rsidRPr="005B4BDA">
        <w:rPr>
          <w:rFonts w:ascii="Liberation Serif" w:hAnsi="Liberation Serif"/>
          <w:sz w:val="28"/>
          <w:szCs w:val="28"/>
        </w:rPr>
        <w:t>,</w:t>
      </w:r>
      <w:r w:rsidRPr="005B4BDA">
        <w:rPr>
          <w:rFonts w:ascii="Liberation Serif" w:eastAsia="Times New Roman" w:hAnsi="Liberation Serif"/>
          <w:spacing w:val="-2"/>
          <w:kern w:val="24"/>
          <w:sz w:val="28"/>
          <w:szCs w:val="28"/>
        </w:rPr>
        <w:t xml:space="preserve"> от 2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9.07.2020   № 507, 18.11.2020 № 15, от 22.12.2020  №  36, от 27.07.2021 № 79, от 05.10.2021 № 91, от 26.01.2022 № 120, от 31.08.2022 № 183) 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  <w:proofErr w:type="gramEnd"/>
    </w:p>
    <w:p w:rsidR="005B4BDA" w:rsidRDefault="005B4BDA" w:rsidP="005B4B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 дополнить статьёй </w:t>
      </w:r>
      <w:r>
        <w:rPr>
          <w:rFonts w:ascii="Liberation Serif" w:hAnsi="Liberation Serif"/>
          <w:b/>
          <w:sz w:val="28"/>
          <w:szCs w:val="28"/>
        </w:rPr>
        <w:t>5.1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5B4BDA" w:rsidRDefault="005B4BDA" w:rsidP="005B4BDA">
      <w:pPr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«Статья  5.1 Муниципальный контроль </w:t>
      </w:r>
    </w:p>
    <w:p w:rsidR="005B4BDA" w:rsidRDefault="005B4BDA" w:rsidP="005B4BDA">
      <w:pPr>
        <w:ind w:left="-1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1. </w:t>
      </w:r>
      <w:proofErr w:type="gramStart"/>
      <w:r>
        <w:rPr>
          <w:rFonts w:ascii="Liberation Serif" w:hAnsi="Liberation Serif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Свердловской области. </w:t>
      </w:r>
      <w:proofErr w:type="gramEnd"/>
    </w:p>
    <w:p w:rsidR="005B4BDA" w:rsidRDefault="005B4BDA" w:rsidP="005B4BDA">
      <w:pPr>
        <w:pStyle w:val="a3"/>
        <w:numPr>
          <w:ilvl w:val="0"/>
          <w:numId w:val="2"/>
        </w:numPr>
        <w:spacing w:after="3" w:line="247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Организация и осуществление видов муниципального контроля регулируются Федеральным законом от 31.07.2020 № 248-ФЗ             «О государственном контроле (надзоре) и муниципальном контроле в Российской Федерации».</w:t>
      </w:r>
    </w:p>
    <w:p w:rsidR="005B4BDA" w:rsidRDefault="005B4BDA" w:rsidP="005B4BDA">
      <w:pPr>
        <w:pStyle w:val="a3"/>
        <w:numPr>
          <w:ilvl w:val="0"/>
          <w:numId w:val="2"/>
        </w:numPr>
        <w:spacing w:after="3" w:line="247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Порядок организации и осуществления вида муниципального контроля устанавливается положением о виде муниципального контроля, утверждаемым муниципальным правовым актом Думы городского округа.  </w:t>
      </w:r>
    </w:p>
    <w:p w:rsidR="005B4BDA" w:rsidRDefault="005B4BDA" w:rsidP="005B4BDA">
      <w:pPr>
        <w:numPr>
          <w:ilvl w:val="0"/>
          <w:numId w:val="2"/>
        </w:numPr>
        <w:spacing w:after="3" w:line="247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контроль подлежит осуществлению при наличии в границах муниципального образования </w:t>
      </w:r>
      <w:r>
        <w:rPr>
          <w:rFonts w:ascii="Liberation Serif" w:hAnsi="Liberation Serif"/>
          <w:i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объектов соответствующего вида контроля</w:t>
      </w:r>
      <w:proofErr w:type="gramStart"/>
      <w:r>
        <w:rPr>
          <w:rFonts w:ascii="Liberation Serif" w:hAnsi="Liberation Serif"/>
          <w:sz w:val="28"/>
          <w:szCs w:val="28"/>
        </w:rPr>
        <w:t xml:space="preserve">.»; </w:t>
      </w:r>
      <w:proofErr w:type="gramEnd"/>
    </w:p>
    <w:p w:rsidR="005B4BDA" w:rsidRDefault="005B4BDA" w:rsidP="005B4BD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1.2 в абзаце втором пункта 3 статьи </w:t>
      </w:r>
      <w:r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 слова «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 Избирательную комиссию муниципального образования» заменить словами «в территориальную избирательную комиссию»;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1.3 в абзаце втором пункта 10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12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после слов «избирательной комисси</w:t>
      </w:r>
      <w:r w:rsidR="00F729F7">
        <w:rPr>
          <w:rFonts w:ascii="Liberation Serif" w:eastAsia="Times New Roman" w:hAnsi="Liberation Serif"/>
          <w:sz w:val="28"/>
          <w:szCs w:val="28"/>
          <w:lang w:eastAsia="ru-RU"/>
        </w:rPr>
        <w:t>ей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» слова «городского округа» исключить;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1.4 пункт 2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признать утратившим силу;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1.5 часть вторую  пункта 3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признать утратившей силу;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1.6 подпункт 6 пункта 3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23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признать утратившим силу;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1.7 в подпункте 2 пункта 11 статей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24,26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слова  «аппарате избирательной комиссии муниципального образования» исключить.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1.8 в абзаце втором пункта 4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25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после слов «избирательной комиссией» слова «муниципального образования» исключить;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1.9  статью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34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признать утратившим силу;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1.10 в пункте 2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35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слова «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,п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редседатель Избирательной комиссии» исключить; 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1.11 в пункте 3 статьи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40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слова «Избирательной комиссии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,»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исключить;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1.12 в абзаце втором пункта 2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слова «, председатель Избирательной комиссии» исключить; </w:t>
      </w:r>
    </w:p>
    <w:p w:rsidR="005B4BDA" w:rsidRDefault="005B4BDA" w:rsidP="005B4BDA">
      <w:pPr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1.13 в абзаце первом пункта 8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слова «Избирательной комиссии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,»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исключить; </w:t>
      </w:r>
    </w:p>
    <w:p w:rsidR="005B4BDA" w:rsidRDefault="005B4BDA" w:rsidP="005B4BDA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1.14  в части второй пункта 2 статьи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45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слова «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,И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збирательной комиссии», «, аппарата Избирательной комиссии» исключить.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BDA" w:rsidRDefault="005B4BDA" w:rsidP="005B4BD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Liberation Serif" w:hAnsi="Liberation Serif"/>
          <w:sz w:val="28"/>
          <w:szCs w:val="28"/>
        </w:rPr>
        <w:t xml:space="preserve">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3. После государственной регистрации настоящее Решение  опубликовать   в  газете «Алапаевская искра». </w:t>
      </w: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4.   Настоящее  Решение вступает в силу со дня его   опубликования в газете «Алапаевская искра».</w:t>
      </w: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5B4BDA" w:rsidRDefault="005B4BDA" w:rsidP="005B4BDA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8574CB" w:rsidRDefault="005B4BDA" w:rsidP="005B4BDA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8574CB" w:rsidSect="0013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565"/>
    <w:multiLevelType w:val="hybridMultilevel"/>
    <w:tmpl w:val="3B2088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CB"/>
    <w:rsid w:val="00021234"/>
    <w:rsid w:val="00102B9D"/>
    <w:rsid w:val="00132D15"/>
    <w:rsid w:val="001371BD"/>
    <w:rsid w:val="001565E0"/>
    <w:rsid w:val="00293CD8"/>
    <w:rsid w:val="003C51A0"/>
    <w:rsid w:val="00570C32"/>
    <w:rsid w:val="005B4BDA"/>
    <w:rsid w:val="006D5EE0"/>
    <w:rsid w:val="008574CB"/>
    <w:rsid w:val="00952AE4"/>
    <w:rsid w:val="009F7EBD"/>
    <w:rsid w:val="00B27B3B"/>
    <w:rsid w:val="00B5162A"/>
    <w:rsid w:val="00CB16C5"/>
    <w:rsid w:val="00E45D7C"/>
    <w:rsid w:val="00E81FE1"/>
    <w:rsid w:val="00F7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C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74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8574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74CB"/>
    <w:rPr>
      <w:color w:val="0000FF"/>
      <w:u w:val="single"/>
    </w:rPr>
  </w:style>
  <w:style w:type="paragraph" w:customStyle="1" w:styleId="ConsPlusNormal">
    <w:name w:val="ConsPlusNormal"/>
    <w:rsid w:val="008574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8574C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85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4CB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8574CB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574CB"/>
    <w:rPr>
      <w:rFonts w:ascii="Times New Roman" w:eastAsia="Times New Roman" w:hAnsi="Times New Roman" w:cs="Times New Roman"/>
      <w:sz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13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8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7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10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31" Type="http://schemas.openxmlformats.org/officeDocument/2006/relationships/hyperlink" Target="https://login.consultant.ru/link/?req=doc&amp;base=RLAW071&amp;n=264765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0" Type="http://schemas.openxmlformats.org/officeDocument/2006/relationships/hyperlink" Target="consultantplus://offline/ref=222E2385B19A16115BF786926CE1064C9A18C75845C1DF60831F30D477AB766299A328A8EB32198AFAE585A8A6C42A67599516E18882CD1D6692E97E4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1362</Words>
  <Characters>7766</Characters>
  <Application>Microsoft Office Word</Application>
  <DocSecurity>0</DocSecurity>
  <Lines>64</Lines>
  <Paragraphs>18</Paragraphs>
  <ScaleCrop>false</ScaleCrop>
  <Company>Microsoft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11</cp:revision>
  <dcterms:created xsi:type="dcterms:W3CDTF">2022-09-20T11:39:00Z</dcterms:created>
  <dcterms:modified xsi:type="dcterms:W3CDTF">2022-12-26T12:04:00Z</dcterms:modified>
</cp:coreProperties>
</file>