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2B" w:rsidRDefault="001E652B" w:rsidP="00786A0E">
      <w:pPr>
        <w:spacing w:after="0" w:line="240" w:lineRule="auto"/>
        <w:ind w:firstLine="150"/>
        <w:jc w:val="center"/>
        <w:outlineLvl w:val="0"/>
        <w:rPr>
          <w:rFonts w:ascii="Times New Roman" w:hAnsi="Times New Roman"/>
          <w:b/>
          <w:bCs/>
          <w:color w:val="000000"/>
          <w:kern w:val="36"/>
          <w:sz w:val="28"/>
          <w:szCs w:val="28"/>
          <w:lang w:eastAsia="ru-RU"/>
        </w:rPr>
      </w:pPr>
      <w:r w:rsidRPr="00786A0E">
        <w:rPr>
          <w:rFonts w:ascii="Times New Roman" w:hAnsi="Times New Roman"/>
          <w:b/>
          <w:bCs/>
          <w:color w:val="000000"/>
          <w:kern w:val="36"/>
          <w:sz w:val="28"/>
          <w:szCs w:val="28"/>
          <w:lang w:eastAsia="ru-RU"/>
        </w:rPr>
        <w:t xml:space="preserve">Надзор за исполнением законов о государственной и </w:t>
      </w:r>
      <w:bookmarkStart w:id="0" w:name="_GoBack"/>
      <w:bookmarkEnd w:id="0"/>
      <w:r w:rsidRPr="00786A0E">
        <w:rPr>
          <w:rFonts w:ascii="Times New Roman" w:hAnsi="Times New Roman"/>
          <w:b/>
          <w:bCs/>
          <w:color w:val="000000"/>
          <w:kern w:val="36"/>
          <w:sz w:val="28"/>
          <w:szCs w:val="28"/>
          <w:lang w:eastAsia="ru-RU"/>
        </w:rPr>
        <w:t>муниципальной службе, противодействии коррупции</w:t>
      </w:r>
    </w:p>
    <w:p w:rsidR="001E652B" w:rsidRPr="00786A0E" w:rsidRDefault="001E652B" w:rsidP="00786A0E">
      <w:pPr>
        <w:spacing w:after="0" w:line="240" w:lineRule="auto"/>
        <w:ind w:firstLine="150"/>
        <w:jc w:val="center"/>
        <w:outlineLvl w:val="0"/>
        <w:rPr>
          <w:rFonts w:ascii="Times New Roman" w:hAnsi="Times New Roman"/>
          <w:b/>
          <w:bCs/>
          <w:color w:val="000000"/>
          <w:kern w:val="36"/>
          <w:sz w:val="28"/>
          <w:szCs w:val="28"/>
          <w:lang w:eastAsia="ru-RU"/>
        </w:rPr>
      </w:pPr>
    </w:p>
    <w:p w:rsidR="001E652B" w:rsidRPr="00786A0E" w:rsidRDefault="001E652B" w:rsidP="00786A0E">
      <w:pPr>
        <w:spacing w:after="0" w:line="240" w:lineRule="auto"/>
        <w:ind w:firstLine="708"/>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 xml:space="preserve">Надзор за исполнением законодательства о государственной и муниципальной службе является одним из направлений деятельности органов прокуратуры по обеспечению законности. Отношения, связанные с поступлением на государственную и муниципальную службу, прохождением и прекращением этих видов службы, а также определением правового положения (статуса) государственных и муниципальных служащих регулируются нормами права, исполнение </w:t>
      </w:r>
    </w:p>
    <w:p w:rsidR="001E652B" w:rsidRPr="00786A0E" w:rsidRDefault="001E652B" w:rsidP="00786A0E">
      <w:pPr>
        <w:spacing w:after="0" w:line="240" w:lineRule="auto"/>
        <w:ind w:firstLine="708"/>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Практика прокурорского надзора позволяет выявить следующие группы нарушений законодательства о государственной и муниципальной службе применительно к различным ее элементам.</w:t>
      </w:r>
    </w:p>
    <w:p w:rsidR="001E652B" w:rsidRDefault="001E652B" w:rsidP="00786A0E">
      <w:pPr>
        <w:spacing w:after="0" w:line="240" w:lineRule="auto"/>
        <w:ind w:firstLine="708"/>
        <w:jc w:val="both"/>
        <w:rPr>
          <w:rFonts w:ascii="Times New Roman" w:hAnsi="Times New Roman"/>
          <w:color w:val="000000"/>
          <w:sz w:val="28"/>
          <w:szCs w:val="28"/>
          <w:lang w:eastAsia="ru-RU"/>
        </w:rPr>
      </w:pPr>
    </w:p>
    <w:p w:rsidR="001E652B" w:rsidRPr="00786A0E" w:rsidRDefault="001E652B" w:rsidP="00786A0E">
      <w:pPr>
        <w:spacing w:after="0" w:line="240" w:lineRule="auto"/>
        <w:ind w:firstLine="708"/>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1. Несоблюдение квалификационных требований к должностям службы выражается в нарушении норм базовых законов, предусматривающих наличие в соответствующих случаях высшего профессионального образования, определенного стажа (опыта) работы по специальности, а также определенных знаний и навыков, необходимых для исполнения служебных обязанностей.</w:t>
      </w:r>
    </w:p>
    <w:p w:rsidR="001E652B" w:rsidRPr="00786A0E" w:rsidRDefault="001E652B" w:rsidP="00786A0E">
      <w:pPr>
        <w:autoSpaceDE w:val="0"/>
        <w:autoSpaceDN w:val="0"/>
        <w:adjustRightInd w:val="0"/>
        <w:spacing w:after="0" w:line="240" w:lineRule="auto"/>
        <w:ind w:firstLine="709"/>
        <w:jc w:val="both"/>
        <w:rPr>
          <w:rFonts w:ascii="Times New Roman" w:hAnsi="Times New Roman"/>
          <w:sz w:val="28"/>
          <w:szCs w:val="28"/>
        </w:rPr>
      </w:pPr>
      <w:r w:rsidRPr="00786A0E">
        <w:rPr>
          <w:rFonts w:ascii="Times New Roman" w:hAnsi="Times New Roman"/>
          <w:sz w:val="28"/>
          <w:szCs w:val="28"/>
        </w:rPr>
        <w:t>За  2017 год Алапаевской городской прокуратурой в ходе проведения проверок о соблюдении законодательства о муниципальной службе выявлено два случая назначения на должность муниципальной службы граждан, не отвечающих  квалификационным требованиям, предъявляемым к замещаемой должности муниципальной службы, а также отсутствие необходимого стажа муниципальной службы или стажа работы по специальности. В обоих случаях в адрес главы муниципального образования были внесены представления об устранении нарушений закона. Кроме того было выявлено, что администрацией муниципального образования не принималось активных мер по поиску кандидатов, соответствующих квалификационным требованиям по указанной должности.</w:t>
      </w:r>
    </w:p>
    <w:p w:rsidR="001E652B" w:rsidRPr="00786A0E" w:rsidRDefault="001E652B" w:rsidP="00786A0E">
      <w:pPr>
        <w:spacing w:after="0" w:line="240" w:lineRule="auto"/>
        <w:ind w:firstLine="225"/>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2. Конституция РФ гарантирует равный доступ граждан к государственной службе. Реализацию этого принципа призвано обеспечить конкурсное поступление на государственную службу. Нарушение конкурсных процедур при приеме на службу, назначении на другую (чаще вышестоящую) должность государственной службы может состоять в приеме на службу (назначении на должность) без проведения конкурса, в нарушении сроков размещения информации о предстоящем конкурсе, в образовании конкурсных комиссий без соблюдения требований к их составу.</w:t>
      </w:r>
    </w:p>
    <w:p w:rsidR="001E652B" w:rsidRPr="00786A0E" w:rsidRDefault="001E652B" w:rsidP="00786A0E">
      <w:pPr>
        <w:autoSpaceDE w:val="0"/>
        <w:autoSpaceDN w:val="0"/>
        <w:adjustRightInd w:val="0"/>
        <w:spacing w:after="0" w:line="240" w:lineRule="auto"/>
        <w:ind w:firstLine="540"/>
        <w:jc w:val="both"/>
        <w:rPr>
          <w:rFonts w:ascii="Times New Roman" w:hAnsi="Times New Roman"/>
          <w:sz w:val="28"/>
          <w:szCs w:val="28"/>
        </w:rPr>
      </w:pPr>
      <w:r w:rsidRPr="00786A0E">
        <w:rPr>
          <w:rFonts w:ascii="Times New Roman" w:hAnsi="Times New Roman"/>
          <w:sz w:val="28"/>
          <w:szCs w:val="28"/>
        </w:rPr>
        <w:t xml:space="preserve">Согласно ст.30 Федерального закона от 02.03.2007 № 25-ФЗ "О муниципальной службе в Российской Федерации"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Ведение личного дела муниципального служащего осуществляется в </w:t>
      </w:r>
      <w:hyperlink r:id="rId4" w:history="1">
        <w:r w:rsidRPr="00786A0E">
          <w:rPr>
            <w:rFonts w:ascii="Times New Roman" w:hAnsi="Times New Roman"/>
            <w:sz w:val="28"/>
            <w:szCs w:val="28"/>
          </w:rPr>
          <w:t>порядке</w:t>
        </w:r>
      </w:hyperlink>
      <w:r w:rsidRPr="00786A0E">
        <w:rPr>
          <w:rFonts w:ascii="Times New Roman" w:hAnsi="Times New Roman"/>
          <w:sz w:val="28"/>
          <w:szCs w:val="28"/>
        </w:rPr>
        <w:t>, установленном для ведения личного дела государственного гражданского служащего.</w:t>
      </w:r>
    </w:p>
    <w:p w:rsidR="001E652B" w:rsidRPr="00786A0E" w:rsidRDefault="001E652B" w:rsidP="00786A0E">
      <w:pPr>
        <w:autoSpaceDE w:val="0"/>
        <w:autoSpaceDN w:val="0"/>
        <w:adjustRightInd w:val="0"/>
        <w:spacing w:after="0" w:line="240" w:lineRule="auto"/>
        <w:ind w:firstLine="540"/>
        <w:jc w:val="both"/>
        <w:rPr>
          <w:rFonts w:ascii="Times New Roman" w:hAnsi="Times New Roman"/>
          <w:sz w:val="28"/>
          <w:szCs w:val="28"/>
        </w:rPr>
      </w:pPr>
      <w:r w:rsidRPr="00786A0E">
        <w:rPr>
          <w:rFonts w:ascii="Times New Roman" w:hAnsi="Times New Roman"/>
          <w:sz w:val="28"/>
          <w:szCs w:val="28"/>
        </w:rPr>
        <w:t>Пунктом 16 Указа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утвержден перечень документов, которые приобщаются к личному делу гражданского служащего. В ходе проверочных мероприятий Алапаевской городской прокуратурой были выявлены случаи ненадлежащего оформления и ведения личного дела муниципального служащего (отсутствовали необходимые документы).</w:t>
      </w: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3. Неисполнение служащим возложенных на него законом обязанностей, которое может проявляться в представлении служащим недостоверных сведений о себе, о доходах, имуществе, обязательствах имущественного характера, несообщении представителю нанимателя о личной заинтересованности, которая может привести к конфликту интересов, в неисполнении других обязанностей, предусмотренных ч. 1 ст. 15 Федерального закона 27.07.2004 № 79-ФЗ, иными федеральными законами.</w:t>
      </w:r>
    </w:p>
    <w:p w:rsidR="001E652B" w:rsidRPr="00786A0E" w:rsidRDefault="001E652B" w:rsidP="00786A0E">
      <w:pPr>
        <w:spacing w:after="0" w:line="240" w:lineRule="auto"/>
        <w:ind w:firstLine="540"/>
        <w:jc w:val="both"/>
        <w:rPr>
          <w:rFonts w:ascii="Times New Roman" w:hAnsi="Times New Roman"/>
          <w:sz w:val="28"/>
          <w:szCs w:val="28"/>
        </w:rPr>
      </w:pPr>
      <w:r w:rsidRPr="00786A0E">
        <w:rPr>
          <w:rFonts w:ascii="Times New Roman" w:hAnsi="Times New Roman"/>
          <w:sz w:val="28"/>
          <w:szCs w:val="28"/>
        </w:rPr>
        <w:t>За  2017 год Алапаевской городской прокуратурой в ходе проведения проверок о соблюдении законодательства о муниципальной службе выявлено три случая предоставления служащими недостоверных сведений и  непредставления сведений, в том числе о членах семьи. По выявленным нарушениям прокурором в адрес работодателей внесены представления. Все представления рассмотрены и удовлетворены.</w:t>
      </w:r>
    </w:p>
    <w:p w:rsidR="001E652B" w:rsidRDefault="001E652B" w:rsidP="00786A0E">
      <w:pPr>
        <w:spacing w:after="0" w:line="240" w:lineRule="auto"/>
        <w:ind w:firstLine="225"/>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4. Несоблюдение ограничений, связанных со службой, может выражаться в близком родстве или свойстве служащих, если замещение должностей службы связано с непосредственной подчиненностью или подконтрольностью одного из них другому, в занятии должностей государственной и муниципальной службы лицами, имеющими неснятую или непогашенную судимость. За  2017 год указанных нарушений выявлено не было.</w:t>
      </w: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5. Из нарушений законодательно установленных запретов можно выделить занятие предпринимательской деятельностью, когда лица, поступающие на службу, являются также индивидуальными предпринимателями; участие на платной основе в деятельности органов управления коммерческими организациями; приобретение ценных бумаг, по которым может быть получен доход; получение в связи с исполнением служебных обязанностей вознаграждения от физических и юридических лиц и др.</w:t>
      </w:r>
    </w:p>
    <w:p w:rsidR="001E652B" w:rsidRPr="00786A0E" w:rsidRDefault="001E652B" w:rsidP="00786A0E">
      <w:pPr>
        <w:spacing w:after="0" w:line="240" w:lineRule="auto"/>
        <w:ind w:firstLine="540"/>
        <w:jc w:val="both"/>
        <w:rPr>
          <w:rFonts w:ascii="Times New Roman" w:hAnsi="Times New Roman"/>
          <w:sz w:val="28"/>
          <w:szCs w:val="28"/>
        </w:rPr>
      </w:pPr>
      <w:r w:rsidRPr="00786A0E">
        <w:rPr>
          <w:rFonts w:ascii="Times New Roman" w:hAnsi="Times New Roman"/>
          <w:sz w:val="28"/>
          <w:szCs w:val="28"/>
        </w:rPr>
        <w:t>В 2017 году Алапаевской городской прокуратурой был выявлен один случай несоблюдение запрета на участие в органах управления коммерческой организацией, осуществление предпринимательской деятельности. Директор одного из муниципальных предприятий одновременно являлся учредителем общества с ограниченной ответственностью. По указанному факту внесено представление, которое рассмотрено и удовлетворено, с руководителем МУП трудовые отношения прекращены.</w:t>
      </w: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Следует обратить внимание, что не все нарушения законодательства о государственной и муниципальной службе носят коррупционный характер и являются предметом прокурорского надзора за исполнением законодательства о противодействии коррупции. В рамках действующего законодательства основным поводом отнесения правонарушения в сфере государственной и муниципальной службы к числу коррупционных является прямая фиксация нарушаемого правила Федерального закона "О противодействии коррупции".</w:t>
      </w: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В ст. 12 Федерального закона "О противодействии коррупции" устанавливается ограничение, согласно которому гражданин, замещавший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со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 с согласия комиссии по соблюдению требований к служебному поведению государственных гражданских (муниципальных) служащих и урегулированию конфликта интересов (или соответствующих аттестационных комиссий). При этом указанный гражданин в течение двух лет после увольнения со службы обязан при заключении трудовых договоров сообщать работодателю сведения о последнем месте своей службы. Несоблюдение этого требования влечет прекращение трудового договора.</w:t>
      </w: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Работодатель, в свою очередь,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служащего по последнему месту его службы. Неисполнение работодателем данной обязанности является правонарушением и влечет ответственность в соответствии с законодательством РФ.</w:t>
      </w:r>
    </w:p>
    <w:p w:rsidR="001E652B" w:rsidRPr="00786A0E" w:rsidRDefault="001E652B" w:rsidP="00786A0E">
      <w:pPr>
        <w:spacing w:after="0" w:line="240" w:lineRule="auto"/>
        <w:ind w:firstLine="540"/>
        <w:jc w:val="both"/>
        <w:rPr>
          <w:rFonts w:ascii="Times New Roman" w:hAnsi="Times New Roman"/>
          <w:sz w:val="28"/>
          <w:szCs w:val="28"/>
        </w:rPr>
      </w:pPr>
      <w:r w:rsidRPr="00786A0E">
        <w:rPr>
          <w:rFonts w:ascii="Times New Roman" w:hAnsi="Times New Roman"/>
          <w:color w:val="000000"/>
          <w:sz w:val="28"/>
          <w:szCs w:val="28"/>
          <w:lang w:eastAsia="ru-RU"/>
        </w:rPr>
        <w:t>В рамках надзора за исполнением законодательства о противодействии коррупции в сфере государственной и муниципальной службы Алапаевской городской прокуратурой в</w:t>
      </w:r>
      <w:r w:rsidRPr="00786A0E">
        <w:rPr>
          <w:rFonts w:ascii="Times New Roman" w:hAnsi="Times New Roman"/>
          <w:sz w:val="28"/>
          <w:szCs w:val="28"/>
        </w:rPr>
        <w:t>ыявлены случаи нарушения работодателями ч.4 ст.12 ФЗ от 25.12.2008г. №273-ФЗ «О противодействии коррупции».</w:t>
      </w:r>
    </w:p>
    <w:p w:rsidR="001E652B" w:rsidRPr="00786A0E" w:rsidRDefault="001E652B" w:rsidP="00786A0E">
      <w:pPr>
        <w:spacing w:after="0" w:line="240" w:lineRule="auto"/>
        <w:ind w:firstLine="708"/>
        <w:jc w:val="both"/>
        <w:rPr>
          <w:rFonts w:ascii="Times New Roman" w:hAnsi="Times New Roman"/>
          <w:sz w:val="28"/>
          <w:szCs w:val="28"/>
        </w:rPr>
      </w:pPr>
      <w:r w:rsidRPr="00786A0E">
        <w:rPr>
          <w:rFonts w:ascii="Times New Roman" w:hAnsi="Times New Roman"/>
          <w:sz w:val="28"/>
          <w:szCs w:val="28"/>
        </w:rPr>
        <w:t xml:space="preserve">Работодатели не исполнившие указанную обязанность привлечены судом к административной ответственности по ст.19.29 Кодекса РФ об административных правонарушениях. </w:t>
      </w: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Pr="00786A0E"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 xml:space="preserve">Анализ практики надзора позволяет сделать вывод о том, что одной из основных предпосылок нарушения служащими требований действующего законодательства о порядке прохождения службы является ненадлежащая работа кадровых служб. </w:t>
      </w:r>
    </w:p>
    <w:p w:rsidR="001E652B" w:rsidRDefault="001E652B" w:rsidP="00786A0E">
      <w:pPr>
        <w:spacing w:after="0" w:line="240" w:lineRule="auto"/>
        <w:ind w:firstLine="540"/>
        <w:jc w:val="both"/>
        <w:rPr>
          <w:rFonts w:ascii="Times New Roman" w:hAnsi="Times New Roman"/>
          <w:color w:val="000000"/>
          <w:sz w:val="28"/>
          <w:szCs w:val="28"/>
          <w:lang w:eastAsia="ru-RU"/>
        </w:rPr>
      </w:pPr>
      <w:r w:rsidRPr="00786A0E">
        <w:rPr>
          <w:rFonts w:ascii="Times New Roman" w:hAnsi="Times New Roman"/>
          <w:color w:val="000000"/>
          <w:sz w:val="28"/>
          <w:szCs w:val="28"/>
          <w:lang w:eastAsia="ru-RU"/>
        </w:rPr>
        <w:t>Выявив нарушения законодательства о государственной и муниципальной службе, противодействии коррупции, прокурор добивается их устранения, для чего использует предоставленные ему законом полномочия, реализуемые в актах прокурорского реагирования, к которым относятся: протесты, представления об устранении нарушений законов, постановления о возбуждении дела об административном правонарушении и о направлении материалов для решения вопроса о возбуждении уголовного преследования, предостережения о недопустимости нарушений закона, заявления в суды, в том числе о признании правовых актов недействующими или недействительными.</w:t>
      </w: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Default="001E652B" w:rsidP="00786A0E">
      <w:pPr>
        <w:spacing w:after="0" w:line="240" w:lineRule="auto"/>
        <w:ind w:firstLine="540"/>
        <w:jc w:val="both"/>
        <w:rPr>
          <w:rFonts w:ascii="Times New Roman" w:hAnsi="Times New Roman"/>
          <w:color w:val="000000"/>
          <w:sz w:val="28"/>
          <w:szCs w:val="28"/>
          <w:lang w:eastAsia="ru-RU"/>
        </w:rPr>
      </w:pPr>
    </w:p>
    <w:p w:rsidR="001E652B" w:rsidRPr="00786A0E" w:rsidRDefault="001E652B" w:rsidP="00786A0E">
      <w:pPr>
        <w:spacing w:after="0" w:line="240" w:lineRule="auto"/>
        <w:jc w:val="both"/>
        <w:rPr>
          <w:rFonts w:ascii="Times New Roman" w:hAnsi="Times New Roman"/>
          <w:sz w:val="28"/>
          <w:szCs w:val="28"/>
        </w:rPr>
      </w:pPr>
      <w:r>
        <w:rPr>
          <w:rFonts w:ascii="Times New Roman" w:hAnsi="Times New Roman"/>
          <w:color w:val="000000"/>
          <w:sz w:val="28"/>
          <w:szCs w:val="28"/>
          <w:lang w:eastAsia="ru-RU"/>
        </w:rPr>
        <w:t>Помощник Алапаевского городского прокурора</w:t>
      </w:r>
      <w:r>
        <w:rPr>
          <w:rFonts w:ascii="Times New Roman" w:hAnsi="Times New Roman"/>
          <w:color w:val="000000"/>
          <w:sz w:val="28"/>
          <w:szCs w:val="28"/>
          <w:lang w:eastAsia="ru-RU"/>
        </w:rPr>
        <w:tab/>
      </w:r>
      <w:r>
        <w:rPr>
          <w:rFonts w:ascii="Times New Roman" w:hAnsi="Times New Roman"/>
          <w:color w:val="000000"/>
          <w:sz w:val="28"/>
          <w:szCs w:val="28"/>
          <w:lang w:eastAsia="ru-RU"/>
        </w:rPr>
        <w:tab/>
        <w:t>Е.О. Подойникова</w:t>
      </w:r>
    </w:p>
    <w:sectPr w:rsidR="001E652B" w:rsidRPr="00786A0E" w:rsidSect="00786A0E">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82C"/>
    <w:rsid w:val="001C5458"/>
    <w:rsid w:val="001D70EE"/>
    <w:rsid w:val="001E652B"/>
    <w:rsid w:val="001F5128"/>
    <w:rsid w:val="00372DE6"/>
    <w:rsid w:val="00537958"/>
    <w:rsid w:val="00651ED7"/>
    <w:rsid w:val="00786A0E"/>
    <w:rsid w:val="007D0B35"/>
    <w:rsid w:val="008B339C"/>
    <w:rsid w:val="009D482C"/>
    <w:rsid w:val="009E31A2"/>
    <w:rsid w:val="00AD4C8E"/>
    <w:rsid w:val="00CA3341"/>
    <w:rsid w:val="00CB4FB9"/>
    <w:rsid w:val="00F44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EE"/>
    <w:pPr>
      <w:spacing w:after="200" w:line="276" w:lineRule="auto"/>
    </w:pPr>
    <w:rPr>
      <w:lang w:eastAsia="en-US"/>
    </w:rPr>
  </w:style>
  <w:style w:type="paragraph" w:styleId="Heading1">
    <w:name w:val="heading 1"/>
    <w:basedOn w:val="Normal"/>
    <w:link w:val="Heading1Char"/>
    <w:uiPriority w:val="99"/>
    <w:qFormat/>
    <w:rsid w:val="009D482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82C"/>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9D482C"/>
    <w:rPr>
      <w:rFonts w:cs="Times New Roman"/>
      <w:color w:val="0000FF"/>
      <w:u w:val="single"/>
    </w:rPr>
  </w:style>
  <w:style w:type="paragraph" w:styleId="NormalWeb">
    <w:name w:val="Normal (Web)"/>
    <w:basedOn w:val="Normal"/>
    <w:uiPriority w:val="99"/>
    <w:semiHidden/>
    <w:rsid w:val="009D482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D482C"/>
    <w:rPr>
      <w:rFonts w:cs="Times New Roman"/>
      <w:b/>
      <w:bCs/>
    </w:rPr>
  </w:style>
  <w:style w:type="paragraph" w:styleId="BalloonText">
    <w:name w:val="Balloon Text"/>
    <w:basedOn w:val="Normal"/>
    <w:link w:val="BalloonTextChar"/>
    <w:uiPriority w:val="99"/>
    <w:semiHidden/>
    <w:rsid w:val="009D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013833">
      <w:marLeft w:val="0"/>
      <w:marRight w:val="0"/>
      <w:marTop w:val="0"/>
      <w:marBottom w:val="0"/>
      <w:divBdr>
        <w:top w:val="none" w:sz="0" w:space="0" w:color="auto"/>
        <w:left w:val="none" w:sz="0" w:space="0" w:color="auto"/>
        <w:bottom w:val="none" w:sz="0" w:space="0" w:color="auto"/>
        <w:right w:val="none" w:sz="0" w:space="0" w:color="auto"/>
      </w:divBdr>
      <w:divsChild>
        <w:div w:id="970013830">
          <w:marLeft w:val="300"/>
          <w:marRight w:val="0"/>
          <w:marTop w:val="300"/>
          <w:marBottom w:val="300"/>
          <w:divBdr>
            <w:top w:val="outset" w:sz="24" w:space="0" w:color="auto"/>
            <w:left w:val="outset" w:sz="24" w:space="0" w:color="auto"/>
            <w:bottom w:val="outset" w:sz="24" w:space="0" w:color="auto"/>
            <w:right w:val="outset" w:sz="24" w:space="0" w:color="auto"/>
          </w:divBdr>
          <w:divsChild>
            <w:div w:id="970013832">
              <w:marLeft w:val="0"/>
              <w:marRight w:val="0"/>
              <w:marTop w:val="0"/>
              <w:marBottom w:val="0"/>
              <w:divBdr>
                <w:top w:val="none" w:sz="0" w:space="0" w:color="auto"/>
                <w:left w:val="none" w:sz="0" w:space="0" w:color="auto"/>
                <w:bottom w:val="none" w:sz="0" w:space="0" w:color="auto"/>
                <w:right w:val="none" w:sz="0" w:space="0" w:color="auto"/>
              </w:divBdr>
            </w:div>
          </w:divsChild>
        </w:div>
        <w:div w:id="970013831">
          <w:marLeft w:val="0"/>
          <w:marRight w:val="300"/>
          <w:marTop w:val="300"/>
          <w:marBottom w:val="300"/>
          <w:divBdr>
            <w:top w:val="outset" w:sz="24" w:space="0" w:color="auto"/>
            <w:left w:val="outset" w:sz="24" w:space="0" w:color="auto"/>
            <w:bottom w:val="outset" w:sz="24" w:space="0" w:color="auto"/>
            <w:right w:val="outset" w:sz="24" w:space="0" w:color="auto"/>
          </w:divBdr>
          <w:divsChild>
            <w:div w:id="9700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B75C873E1466EC5EAA08C2C3AF5131DD943DEF725BACA10234C003D43AE2D7844B107C8232728EAXAz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1286</Words>
  <Characters>7331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 за исполнением законов о государственной и муниципальной службе, противодействии коррупции</dc:title>
  <dc:subject/>
  <dc:creator>Alapaevsk</dc:creator>
  <cp:keywords/>
  <dc:description/>
  <cp:lastModifiedBy>qwer</cp:lastModifiedBy>
  <cp:revision>2</cp:revision>
  <dcterms:created xsi:type="dcterms:W3CDTF">2017-12-25T03:49:00Z</dcterms:created>
  <dcterms:modified xsi:type="dcterms:W3CDTF">2017-12-25T03:49:00Z</dcterms:modified>
</cp:coreProperties>
</file>