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5" w:rsidRDefault="00CE3C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E3C85" w:rsidRDefault="00CE3C85">
      <w:pPr>
        <w:pStyle w:val="ConsPlusNormal"/>
        <w:outlineLvl w:val="0"/>
      </w:pPr>
    </w:p>
    <w:p w:rsidR="00CE3C85" w:rsidRDefault="00CE3C8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E3C85" w:rsidRDefault="00CE3C85">
      <w:pPr>
        <w:pStyle w:val="ConsPlusTitle"/>
        <w:jc w:val="center"/>
      </w:pPr>
    </w:p>
    <w:p w:rsidR="00CE3C85" w:rsidRDefault="00CE3C85">
      <w:pPr>
        <w:pStyle w:val="ConsPlusTitle"/>
        <w:jc w:val="center"/>
      </w:pPr>
      <w:r>
        <w:t>ПОСТАНОВЛЕНИЕ</w:t>
      </w:r>
    </w:p>
    <w:p w:rsidR="00CE3C85" w:rsidRDefault="00CE3C85">
      <w:pPr>
        <w:pStyle w:val="ConsPlusTitle"/>
        <w:jc w:val="center"/>
      </w:pPr>
      <w:r>
        <w:t>от 26 декабря 2018 г. N 969-ПП</w:t>
      </w:r>
    </w:p>
    <w:p w:rsidR="00CE3C85" w:rsidRDefault="00CE3C85">
      <w:pPr>
        <w:pStyle w:val="ConsPlusTitle"/>
        <w:jc w:val="center"/>
      </w:pPr>
    </w:p>
    <w:p w:rsidR="00CE3C85" w:rsidRDefault="00CE3C85">
      <w:pPr>
        <w:pStyle w:val="ConsPlusTitle"/>
        <w:jc w:val="center"/>
      </w:pPr>
      <w:r>
        <w:t>ОБ УТВЕРЖДЕНИИ ПОРЯДКА НАКОПЛЕНИЯ</w:t>
      </w:r>
    </w:p>
    <w:p w:rsidR="00CE3C85" w:rsidRDefault="00CE3C85">
      <w:pPr>
        <w:pStyle w:val="ConsPlusTitle"/>
        <w:jc w:val="center"/>
      </w:pPr>
      <w:r>
        <w:t>ТВЕРДЫХ КОММУНАЛЬНЫХ ОТХОДОВ</w:t>
      </w:r>
    </w:p>
    <w:p w:rsidR="00CE3C85" w:rsidRDefault="00CE3C85">
      <w:pPr>
        <w:pStyle w:val="ConsPlusTitle"/>
        <w:jc w:val="center"/>
      </w:pPr>
      <w:r>
        <w:t>(В ТОМ ЧИСЛЕ ИХ РАЗДЕЛЬНОГО НАКОПЛЕНИЯ)</w:t>
      </w:r>
    </w:p>
    <w:p w:rsidR="00CE3C85" w:rsidRDefault="00CE3C85">
      <w:pPr>
        <w:pStyle w:val="ConsPlusTitle"/>
        <w:jc w:val="center"/>
      </w:pPr>
      <w:r>
        <w:t>НА ТЕРРИТОРИИ СВЕРДЛОВСКОЙ ОБЛАСТИ</w:t>
      </w:r>
    </w:p>
    <w:p w:rsidR="00CE3C85" w:rsidRDefault="00CE3C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C85" w:rsidRDefault="00CE3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C85" w:rsidRDefault="00CE3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CE3C85" w:rsidRDefault="00CE3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6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02.04.2020 </w:t>
            </w:r>
            <w:hyperlink r:id="rId7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</w:tr>
    </w:tbl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0">
        <w:r>
          <w:rPr>
            <w:color w:val="0000FF"/>
          </w:rPr>
          <w:t>частью 3</w:t>
        </w:r>
      </w:hyperlink>
      <w:r>
        <w:t xml:space="preserve"> Постановления Правительства Российской Федерации от 31.08.2018 N 1039 "Об утверждении</w:t>
      </w:r>
      <w:proofErr w:type="gramEnd"/>
      <w:r>
        <w:t xml:space="preserve"> </w:t>
      </w:r>
      <w:proofErr w:type="gramStart"/>
      <w:r>
        <w:t xml:space="preserve">Правил обустройства мест (площадок) накопления твердых коммунальных отходов и ведения их реестра", </w:t>
      </w:r>
      <w:hyperlink r:id="rId11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потребления", в целях организации и осуществления деятельности по накоплению твердых коммунальных отходов, образующихся на территории Свердловской области, предотвращения или снижения негативного воздействия отходов на здоровье человека и окружающую среду Правительство Свердловской области постановляет: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накопления твердых коммунальных отходов (в том числе их раздельного накопления) на территории Свердловской области (прилагается).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18.10.2017 N 780-ПП "Об утверждении Порядка сбора твердых коммунальных отходов (в том числе их раздельного сбора) на территории Свердловской области" ("Областная газета", 2017, 20 октября, N 196) отменить.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С.В. Швиндта.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января 2019 года.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5. Настоящее Постановление опубликовать в "Областной газете".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jc w:val="right"/>
      </w:pPr>
      <w:r>
        <w:t>Губернатор</w:t>
      </w:r>
    </w:p>
    <w:p w:rsidR="00CE3C85" w:rsidRDefault="00CE3C85">
      <w:pPr>
        <w:pStyle w:val="ConsPlusNormal"/>
        <w:jc w:val="right"/>
      </w:pPr>
      <w:r>
        <w:t>Свердловской области</w:t>
      </w:r>
    </w:p>
    <w:p w:rsidR="00CE3C85" w:rsidRDefault="00CE3C85">
      <w:pPr>
        <w:pStyle w:val="ConsPlusNormal"/>
        <w:jc w:val="right"/>
      </w:pPr>
      <w:r>
        <w:t>Е.В.КУЙВАШЕВ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</w:pPr>
    </w:p>
    <w:p w:rsidR="00CE3C85" w:rsidRDefault="00CE3C85">
      <w:pPr>
        <w:pStyle w:val="ConsPlusNormal"/>
      </w:pPr>
    </w:p>
    <w:p w:rsidR="00CE3C85" w:rsidRDefault="00CE3C85">
      <w:pPr>
        <w:pStyle w:val="ConsPlusNormal"/>
      </w:pPr>
    </w:p>
    <w:p w:rsidR="00CE3C85" w:rsidRDefault="00CE3C85">
      <w:pPr>
        <w:pStyle w:val="ConsPlusNormal"/>
      </w:pPr>
    </w:p>
    <w:p w:rsidR="00CE3C85" w:rsidRDefault="00CE3C85">
      <w:pPr>
        <w:pStyle w:val="ConsPlusNormal"/>
        <w:jc w:val="right"/>
        <w:outlineLvl w:val="0"/>
      </w:pPr>
      <w:r>
        <w:t>Утвержден</w:t>
      </w:r>
    </w:p>
    <w:p w:rsidR="00CE3C85" w:rsidRDefault="00CE3C85">
      <w:pPr>
        <w:pStyle w:val="ConsPlusNormal"/>
        <w:jc w:val="right"/>
      </w:pPr>
      <w:r>
        <w:t>Постановлением Правительства</w:t>
      </w:r>
    </w:p>
    <w:p w:rsidR="00CE3C85" w:rsidRDefault="00CE3C85">
      <w:pPr>
        <w:pStyle w:val="ConsPlusNormal"/>
        <w:jc w:val="right"/>
      </w:pPr>
      <w:r>
        <w:t>Свердловской области</w:t>
      </w:r>
    </w:p>
    <w:p w:rsidR="00CE3C85" w:rsidRDefault="00CE3C85">
      <w:pPr>
        <w:pStyle w:val="ConsPlusNormal"/>
        <w:jc w:val="right"/>
      </w:pPr>
      <w:r>
        <w:t>от 26 декабря 2018 г. N 969-ПП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</w:pPr>
      <w:bookmarkStart w:id="0" w:name="P34"/>
      <w:bookmarkEnd w:id="0"/>
      <w:r>
        <w:t>ПОРЯДОК</w:t>
      </w:r>
    </w:p>
    <w:p w:rsidR="00CE3C85" w:rsidRDefault="00CE3C85">
      <w:pPr>
        <w:pStyle w:val="ConsPlusTitle"/>
        <w:jc w:val="center"/>
      </w:pPr>
      <w:r>
        <w:t>НАКОПЛЕНИЯ ТВЕРДЫХ КОММУНАЛЬНЫХ ОТХОДОВ</w:t>
      </w:r>
    </w:p>
    <w:p w:rsidR="00CE3C85" w:rsidRDefault="00CE3C85">
      <w:pPr>
        <w:pStyle w:val="ConsPlusTitle"/>
        <w:jc w:val="center"/>
      </w:pPr>
      <w:r>
        <w:t>(В ТОМ ЧИСЛЕ ИХ РАЗДЕЛЬНОГО НАКОПЛЕНИЯ)</w:t>
      </w:r>
    </w:p>
    <w:p w:rsidR="00CE3C85" w:rsidRDefault="00CE3C85">
      <w:pPr>
        <w:pStyle w:val="ConsPlusTitle"/>
        <w:jc w:val="center"/>
      </w:pPr>
      <w:r>
        <w:t>НА ТЕРРИТОРИИ СВЕРДЛОВСКОЙ ОБЛАСТИ</w:t>
      </w:r>
    </w:p>
    <w:p w:rsidR="00CE3C85" w:rsidRDefault="00CE3C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C85" w:rsidRDefault="00CE3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C85" w:rsidRDefault="00CE3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CE3C85" w:rsidRDefault="00CE3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23.01.2020 </w:t>
            </w:r>
            <w:hyperlink r:id="rId13">
              <w:r>
                <w:rPr>
                  <w:color w:val="0000FF"/>
                </w:rPr>
                <w:t>N 29-ПП</w:t>
              </w:r>
            </w:hyperlink>
            <w:r>
              <w:rPr>
                <w:color w:val="392C69"/>
              </w:rPr>
              <w:t xml:space="preserve">, от 02.04.2020 </w:t>
            </w:r>
            <w:hyperlink r:id="rId14">
              <w:r>
                <w:rPr>
                  <w:color w:val="0000FF"/>
                </w:rPr>
                <w:t>N 196-ПП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C85" w:rsidRDefault="00CE3C85">
            <w:pPr>
              <w:pStyle w:val="ConsPlusNormal"/>
            </w:pPr>
          </w:p>
        </w:tc>
      </w:tr>
    </w:tbl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1. ОБЩИЕ ПОЛОЖЕНИЯ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5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641", </w:t>
      </w:r>
      <w:hyperlink r:id="rId17">
        <w:r>
          <w:rPr>
            <w:color w:val="0000FF"/>
          </w:rPr>
          <w:t>частью 3</w:t>
        </w:r>
      </w:hyperlink>
      <w:r>
        <w:t xml:space="preserve"> Постановления Правительства Российской Федерации от 31.08.2018 N</w:t>
      </w:r>
      <w:proofErr w:type="gramEnd"/>
      <w:r>
        <w:t xml:space="preserve"> 1039 "Об утверждении Правил обустройства мест (площадок) накопления твердых коммунальных отходов и ведения их реестра" (далее - Постановление Правительства Российской Федерации от 31.08.2018 N 1039), </w:t>
      </w:r>
      <w:hyperlink r:id="rId18">
        <w:r>
          <w:rPr>
            <w:color w:val="0000FF"/>
          </w:rPr>
          <w:t>статьей 3</w:t>
        </w:r>
      </w:hyperlink>
      <w:r>
        <w:t xml:space="preserve"> Областного закона от 19 декабря 1997 года N 77-ОЗ "Об отходах производства и потребления".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2. Настоящий порядок устанавливает правила организации и осуществления деятельности по накоплению твердых коммунальных отходов (далее - ТКО) (в том числе их раздельному накоплению), образующихся на территории Свердловской области.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3. В настоящем порядке используются следующие понятия: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>1) дуальная (двухконтейнерная) система раздельного накопления ТКО - система раздельного накопления ТКО, при которой непищевые компоненты ТКО, в том числе бумага, картон, пластик, полиэтилен, металл, стекло, текстиль и иные, не загрязненные, пригодные к утилизации (за исключением загрязненных и органических (пищевых) отходов), размещаются в одном контейнере, а морфологические компоненты ТКО, не подлежащие утилизации, а также загрязненные и органические (пищевые) отходы размещаются в</w:t>
      </w:r>
      <w:proofErr w:type="gramEnd"/>
      <w:r>
        <w:t xml:space="preserve"> другом </w:t>
      </w:r>
      <w:proofErr w:type="gramStart"/>
      <w:r>
        <w:t>контейнере</w:t>
      </w:r>
      <w:proofErr w:type="gramEnd"/>
      <w:r>
        <w:t>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23.01.2020 N 29-ПП.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Иные понятия используются в значениях, установленных законодательством Российской Федерации.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2. ОБЩИЕ ТРЕБОВАНИЯ К НАКОПЛЕНИЮ ТКО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Потребители осуществляют складирование ТКО в местах (площадках) накопления ТКО, определенных договором на оказание услуг по обращению с ТКО, заключенным с региональным оператором по обращению с ТКО в соответствии с </w:t>
      </w:r>
      <w:hyperlink r:id="rId20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</w:t>
      </w:r>
      <w:proofErr w:type="gramEnd"/>
      <w:r>
        <w:t xml:space="preserve"> августа 2008 г. N 641", и территориальной схемой в сфере обращения с отходами производства и потребления на территории Свердловской области, в том числе с твердыми коммунальными отходами (далее - территориальная схема).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>В случае если в территориальной схеме отсутствует информация о местах (площадках) накопления ТКО, региональный оператор по обращению с твердыми коммунальными отходами (далее - региональный оператор), органы местного самоуправления муниципальных образований, расположенных на территории Свердловской области (далее - муниципальные образования), направляют информацию о выявленных местах (площадках) накопления ТКО в Министерство энергетики и жилищно-коммунального хозяйства Свердловской области для включения сведений о местах (площадках) накопления</w:t>
      </w:r>
      <w:proofErr w:type="gramEnd"/>
      <w:r>
        <w:t xml:space="preserve"> ТКО в территориальную схему.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5. В соответствии с договором на оказание услуг по обращению с ТКО в местах (площадках) накопления ТКО складирование ТКО осуществляется потребителями следующими способами: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1) в контейнеры, расположенные в мусороприемных камерах (при наличии соответствующей внутридомовой инженерной системы);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2) в контейнеры, бункеры, расположенные на контейнерных </w:t>
      </w:r>
      <w:proofErr w:type="gramStart"/>
      <w:r>
        <w:t>площадках</w:t>
      </w:r>
      <w:proofErr w:type="gramEnd"/>
      <w:r>
        <w:t>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lastRenderedPageBreak/>
        <w:t>3) в пакеты или другие емкости, предоставленные региональным оператором;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4) на специальных </w:t>
      </w:r>
      <w:proofErr w:type="gramStart"/>
      <w:r>
        <w:t>площадках</w:t>
      </w:r>
      <w:proofErr w:type="gramEnd"/>
      <w:r>
        <w:t xml:space="preserve"> для складирования крупногабаритных отходов.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6. Часть первая утратила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02.04.2020 N 196-ПП.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Места (площадки) накопления ТКО указываются в территориальной схеме.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7. Информация о местах (площадках) накопления ТКО, количестве и объеме размещенных на них контейнеров направляется региональным оператором, муниципальными образованиями в Министерство энергетики и жилищно-коммунального хозяйства Свердловской области для включения в территориальную схему.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Уполномоченный орган местного самоуправления муниципального образования ведет реестр мест (площадок) накопления ТКО в соответствии с </w:t>
      </w:r>
      <w:hyperlink r:id="rId22">
        <w:r>
          <w:rPr>
            <w:color w:val="0000FF"/>
          </w:rPr>
          <w:t>Правилами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N 1039.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8 - 9. Утратили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02.04.2020 N 196-ПП.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10. Запрещается осуществлять складирование ТКО в местах (площадках) накопления ТКО, не указанных в договоре на оказание услуг по обращению с ТКО.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Потребителям запрещается 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11. Региональный оператор несет ответственность за обращение с ТКО с момента погрузки таких отходов в мусоровоз.</w:t>
      </w:r>
    </w:p>
    <w:p w:rsidR="00CE3C85" w:rsidRDefault="00CE3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3. РАЗДЕЛЬНОЕ НАКОПЛЕНИЕ ТКО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>12. В случае оборудования контейнерной площадки, мусороприемной камеры контейнерами для раздельного накопления отдельных видов отходов потребители, осуществляющие складирование ТКО, разделяют ТКО по видам отходов и складируют сортированные ТКО в отдельные контейнеры для соответствующих видов ТКО, установленные на контейнерной площадке.</w:t>
      </w:r>
    </w:p>
    <w:p w:rsidR="00CE3C85" w:rsidRDefault="00CE3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13.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1" w:name="P75"/>
      <w:bookmarkEnd w:id="1"/>
      <w:r>
        <w:t>14. Потребители осуществляют разделение ТКО по видам отходов и складирование сортированных ТКО в отдельных контейнерах для соответствующих видов ТКО. При разделении ТКО на виды приоритетной является дуальная (двухконтейнерная) система накопления ТКО.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15. При осуществлении раздельного накопления ТКО используются контейнеры с цветовой индикацией или символическим изображением вида отхода.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Для контейнеров с цветовой индикацией используется следующая цветовая гамма: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"несортированные отходы" - серый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"бумага" - коричневый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"пластик" - синий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"стекло" - зеленый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"пищевые отходы" - черный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lastRenderedPageBreak/>
        <w:t>"ртутьсодержащие отходы" - желтый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"элементы питания" - оранжевый цвет;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"нефтесодержащие отходы" - белый цвет.</w:t>
      </w:r>
    </w:p>
    <w:p w:rsidR="00CE3C85" w:rsidRDefault="00CE3C85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2" w:name="P87"/>
      <w:bookmarkEnd w:id="2"/>
      <w:r>
        <w:t xml:space="preserve">16. </w:t>
      </w:r>
      <w:proofErr w:type="gramStart"/>
      <w:r>
        <w:t xml:space="preserve">В контейнеры с коричневой цветовой индикацией складируются отходы, классифицируемые в соответствии с Федеральным классификационным </w:t>
      </w:r>
      <w:hyperlink r:id="rId27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22.05.2017 N 242 "Об утверждении Федерального классификационного каталога отходов" (далее - ФККО), как бумага и изделия из бумаги, утратившие свои потребительские свойства.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>17. В контейнеры с синей цветовой индикацией складируются отходы, классифицируемые в соответствии с ФККО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18. В контейнеры с зеленой цветовой индикацией складируются отходы, классифицируемые в соответствии с ФККО как отходы стекла и изделий из стекла, очищенные от загрязнений.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19. В контейнеры с черной цветовой индикацией складируются отходы, классифицируемые в соответствии с ФККО как отходы пищевой продукции, исключая напитки и табачные изделия.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3" w:name="P91"/>
      <w:bookmarkEnd w:id="3"/>
      <w:r>
        <w:t>20. В контейнеры с желтой цветовой индикацией складируются ртутьсодержащие отходы.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 xml:space="preserve">Обращение с такими видами отходов осуществляется в соответствии с </w:t>
      </w:r>
      <w:hyperlink r:id="rId28">
        <w:r>
          <w:rPr>
            <w:color w:val="0000FF"/>
          </w:rPr>
          <w:t>Правилами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 N 681 "Об утверждении Правил обращения с отходами производства</w:t>
      </w:r>
      <w:proofErr w:type="gramEnd"/>
      <w:r>
        <w:t xml:space="preserve">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4" w:name="P93"/>
      <w:bookmarkEnd w:id="4"/>
      <w:r>
        <w:t xml:space="preserve">21. В контейнеры с оранжевой цветовой индикацией складируются элементы питания (батареи и аккумуляторы, за исключением </w:t>
      </w:r>
      <w:proofErr w:type="gramStart"/>
      <w:r>
        <w:t>автомобильных</w:t>
      </w:r>
      <w:proofErr w:type="gramEnd"/>
      <w:r>
        <w:t>), утратившие потребительские свойства.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5" w:name="P94"/>
      <w:bookmarkEnd w:id="5"/>
      <w:r>
        <w:t>21-1. В контейнеры с белой цветовой индикацией складируются нефтесодержащие отходы, утратившие потребительские свойства (детали автотранспортных средств, утратившие свои потребительские свойства в процессе эксплуатации автотранспортных средств, загрязненные нефтепродуктами; расходные материалы, загрязненные нефтепродуктами; отработанные смазочные материалы и нефтесодержащие жидкости; отработанные охлаждающие жидкости).</w:t>
      </w:r>
    </w:p>
    <w:p w:rsidR="00CE3C85" w:rsidRDefault="00CE3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21-1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22. В контейнеры с серой цветовой индикацией складируются ТКО, не относящиеся к отходам, указанным в </w:t>
      </w:r>
      <w:hyperlink w:anchor="P87">
        <w:r>
          <w:rPr>
            <w:color w:val="0000FF"/>
          </w:rPr>
          <w:t>пунктах 16</w:t>
        </w:r>
      </w:hyperlink>
      <w:r>
        <w:t xml:space="preserve"> - </w:t>
      </w:r>
      <w:hyperlink w:anchor="P91">
        <w:r>
          <w:rPr>
            <w:color w:val="0000FF"/>
          </w:rPr>
          <w:t>20</w:t>
        </w:r>
      </w:hyperlink>
      <w:r>
        <w:t xml:space="preserve"> настоящего порядка, либо отходы, в отношении которых не осуществляется раздельный сбор.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>В контейнерах, предназначенных для несортированных отходов,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23. В случае если контейнер с ТКО, подлежащими утилизации, содержит несортированные отходы, оператор по обращению с отходами, осуществляющий транспортирование ТКО, вправе отказаться от их вывоза либо вывезти такие отходы вместе с несортированными отходами, уведомив регионального оператора не </w:t>
      </w:r>
      <w:proofErr w:type="gramStart"/>
      <w:r>
        <w:t>позднее</w:t>
      </w:r>
      <w:proofErr w:type="gramEnd"/>
      <w:r>
        <w:t xml:space="preserve"> чем на следующий день.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Региональный оператор вправе скорректировать объем и (или) массу вывезенных ТКО, учитываемых при расчете по договору на оказание услуг по обращению с ТКО.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lastRenderedPageBreak/>
        <w:t>24. Отдельные виды и группы отходов, группы однородных отходов, складируемые раздельно в местах (площадках) накопления ТКО, направляются на объекты обработки, обезвреживания, утилизации отходов. Осуществление разделения ТКО по видам отходов и складирование сортированных ТКО в отдельных контейнерах для соответствующих видов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4. НАКОПЛЕНИЕ КРУПНОГАБАРИТНЫХ ОТХОДОВ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bookmarkStart w:id="6" w:name="P104"/>
      <w:bookmarkEnd w:id="6"/>
      <w:r>
        <w:t>25. В соответствии с договором на оказание услуг по обращению с ТКО в местах (площадках) накопления ТКО складирование крупногабаритных отходов осуществляется потребителями следующими способами: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1) в бункеры, расположенные на контейнерных </w:t>
      </w:r>
      <w:proofErr w:type="gramStart"/>
      <w:r>
        <w:t>площадках</w:t>
      </w:r>
      <w:proofErr w:type="gramEnd"/>
      <w:r>
        <w:t>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2) на специальных </w:t>
      </w:r>
      <w:proofErr w:type="gramStart"/>
      <w:r>
        <w:t>площадках</w:t>
      </w:r>
      <w:proofErr w:type="gramEnd"/>
      <w:r>
        <w:t xml:space="preserve"> для складирования крупногабаритных отходов.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Запрещается организовывать места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7" w:name="P108"/>
      <w:bookmarkEnd w:id="7"/>
      <w:r>
        <w:t xml:space="preserve">26. Вывоз крупногабаритных отходов обеспечивается региональным оператором, в том числе по заявкам потребителей, либо самостоятельно потребителями в места (площадки) складирования крупногабаритных отходов, указанные в </w:t>
      </w:r>
      <w:hyperlink w:anchor="P104">
        <w:r>
          <w:rPr>
            <w:color w:val="0000FF"/>
          </w:rPr>
          <w:t>пункте 25</w:t>
        </w:r>
      </w:hyperlink>
      <w:r>
        <w:t xml:space="preserve"> настоящего порядка.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Места (площадки) расположения таких площадок определяются в соответствии с территориальной схемой и указываются в договоре на оказание услуг по обращению с ТКО, заключенном между региональным оператором и потребителем.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27.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23.01.2020 N 29-ПП.</w:t>
      </w:r>
    </w:p>
    <w:p w:rsidR="00CE3C85" w:rsidRDefault="00CE3C85">
      <w:pPr>
        <w:pStyle w:val="ConsPlusNormal"/>
        <w:spacing w:before="200"/>
        <w:ind w:firstLine="540"/>
        <w:jc w:val="both"/>
      </w:pPr>
      <w:bookmarkStart w:id="8" w:name="P111"/>
      <w:bookmarkEnd w:id="8"/>
      <w:r>
        <w:t>28. Крупногабаритные отходы должны находиться в состоянии, не создающем угрозу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создавать угрозу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29. Региональный оператор организует направление крупногабаритных отходов, подлежащих переработке, на объекты по обработке, обезвреживанию, утилизации отходов.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5. НАКОПЛЕНИЕ ОТХОДОВ ОТ ТЕКУЩЕГО РЕМОНТА</w:t>
      </w:r>
    </w:p>
    <w:p w:rsidR="00CE3C85" w:rsidRDefault="00CE3C85">
      <w:pPr>
        <w:pStyle w:val="ConsPlusNormal"/>
        <w:jc w:val="center"/>
      </w:pPr>
      <w:proofErr w:type="gramStart"/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CE3C85" w:rsidRDefault="00CE3C85">
      <w:pPr>
        <w:pStyle w:val="ConsPlusNormal"/>
        <w:jc w:val="center"/>
      </w:pPr>
      <w:r>
        <w:t>от 23.01.2020 N 29-ПП)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bookmarkStart w:id="9" w:name="P118"/>
      <w:bookmarkEnd w:id="9"/>
      <w:r>
        <w:t xml:space="preserve">30. Отходы от текущего ремонта относятся к крупногабаритным отходам. Накопление отходов от текущего ремонта осуществляется в соответствии с </w:t>
      </w:r>
      <w:hyperlink w:anchor="P104">
        <w:r>
          <w:rPr>
            <w:color w:val="0000FF"/>
          </w:rPr>
          <w:t>пунктом 25</w:t>
        </w:r>
      </w:hyperlink>
      <w:r>
        <w:t xml:space="preserve"> настоящего порядка.</w:t>
      </w:r>
    </w:p>
    <w:p w:rsidR="00CE3C85" w:rsidRDefault="00CE3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31.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23.01.2020 N 29-ПП.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32. Обращение с отходами от текущего ремонта должно соответствовать требованиям </w:t>
      </w:r>
      <w:hyperlink w:anchor="P108">
        <w:r>
          <w:rPr>
            <w:color w:val="0000FF"/>
          </w:rPr>
          <w:t>пунктов 26</w:t>
        </w:r>
      </w:hyperlink>
      <w:r>
        <w:t xml:space="preserve">, </w:t>
      </w:r>
      <w:hyperlink w:anchor="P111">
        <w:r>
          <w:rPr>
            <w:color w:val="0000FF"/>
          </w:rPr>
          <w:t>28</w:t>
        </w:r>
      </w:hyperlink>
      <w:r>
        <w:t xml:space="preserve"> и </w:t>
      </w:r>
      <w:hyperlink w:anchor="P118">
        <w:r>
          <w:rPr>
            <w:color w:val="0000FF"/>
          </w:rPr>
          <w:t>30</w:t>
        </w:r>
      </w:hyperlink>
      <w:r>
        <w:t xml:space="preserve"> настоящего порядка.</w:t>
      </w:r>
    </w:p>
    <w:p w:rsidR="00CE3C85" w:rsidRDefault="00CE3C85">
      <w:pPr>
        <w:pStyle w:val="ConsPlusNormal"/>
        <w:jc w:val="both"/>
      </w:pPr>
      <w:r>
        <w:t xml:space="preserve">(п. 32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6. НАКОПЛЕНИЕ ОТХОДОВ ОТ ИСПОЛЬЗОВАНИЯ ТОВАРОВ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>33. Накопление отходов от использования товаров, в том числе отходов электронного оборудования,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lastRenderedPageBreak/>
        <w:t>34. Производители и импортеры товаров, их объединения вправе использовать стационарные и (или) мобильные пункты приема отходов. Производители и импортеры товаров, их объединения вправе использовать отдельные контейнеры для сбора товаров, включая упаковку, подлежащих утилизации, расположенные на контейнерных площадках, исключительно с письменного согласия регионального оператора.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35. Не допускается изъятие отходов от использования товаров из контейнеров с целью передачи их для утилизации производителям и импортерам товаров, их объединениям.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36. Отходы от использования товаров принимаются: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1) в пунктах сбора, организованных региональным оператором, органами местного самоуправления муниципальных образований;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2) производителями и импортерами товаров, их объединениями;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3) предприятиями розничной торговли, осуществляющими продажу товаров.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7. НАКОПЛЕНИЕ ОПАСНЫХ ОТХОДОВ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 xml:space="preserve">37. Потребители осуществляют накопление опасных отходов в специальных контейнерах, оборудованных в соответствии с </w:t>
      </w:r>
      <w:hyperlink w:anchor="P75">
        <w:r>
          <w:rPr>
            <w:color w:val="0000FF"/>
          </w:rPr>
          <w:t>пунктами 14</w:t>
        </w:r>
      </w:hyperlink>
      <w:r>
        <w:t xml:space="preserve">, </w:t>
      </w:r>
      <w:hyperlink w:anchor="P91">
        <w:r>
          <w:rPr>
            <w:color w:val="0000FF"/>
          </w:rPr>
          <w:t>20</w:t>
        </w:r>
      </w:hyperlink>
      <w:r>
        <w:t xml:space="preserve">, </w:t>
      </w:r>
      <w:hyperlink w:anchor="P93">
        <w:r>
          <w:rPr>
            <w:color w:val="0000FF"/>
          </w:rPr>
          <w:t>21</w:t>
        </w:r>
      </w:hyperlink>
      <w:r>
        <w:t xml:space="preserve"> и </w:t>
      </w:r>
      <w:hyperlink w:anchor="P94">
        <w:r>
          <w:rPr>
            <w:color w:val="0000FF"/>
          </w:rPr>
          <w:t>21-1</w:t>
        </w:r>
      </w:hyperlink>
      <w:r>
        <w:t xml:space="preserve"> настоящего порядка, в том числе установленных в мобильных и стационарных пунктах приема опасных отходов.</w:t>
      </w:r>
    </w:p>
    <w:p w:rsidR="00CE3C85" w:rsidRDefault="00CE3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23.01.2020 N 29-ПП)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38. Утилизация опасных отходов осуществляется специализированными организациями, имеющими лицензию на деятельность по сбору, транспортированию, обработке, утилизации, обезвреживанию, размещению отходов I - IV классов опасности, оформленную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CE3C85" w:rsidRDefault="00CE3C85">
      <w:pPr>
        <w:pStyle w:val="ConsPlusNormal"/>
      </w:pPr>
    </w:p>
    <w:p w:rsidR="00CE3C85" w:rsidRDefault="00CE3C85">
      <w:pPr>
        <w:pStyle w:val="ConsPlusTitle"/>
        <w:jc w:val="center"/>
        <w:outlineLvl w:val="1"/>
      </w:pPr>
      <w:r>
        <w:t>Глава 8. ПОРЯДОК УСТАНОВЛЕНИЯ ОТВЕТСТВЕННОСТИ</w:t>
      </w:r>
    </w:p>
    <w:p w:rsidR="00CE3C85" w:rsidRDefault="00CE3C85">
      <w:pPr>
        <w:pStyle w:val="ConsPlusTitle"/>
        <w:jc w:val="center"/>
      </w:pPr>
      <w:r>
        <w:t>ЗА ОБУСТРОЙСТВО И НАДЛЕЖАЩЕЕ СОДЕРЖАНИЕ</w:t>
      </w:r>
    </w:p>
    <w:p w:rsidR="00CE3C85" w:rsidRDefault="00CE3C85">
      <w:pPr>
        <w:pStyle w:val="ConsPlusTitle"/>
        <w:jc w:val="center"/>
      </w:pPr>
      <w:r>
        <w:t>КОНТЕЙНЕРНЫХ ПЛОЩАДОК, СПЕЦИАЛЬНЫХ ПЛОЩАДОК</w:t>
      </w:r>
    </w:p>
    <w:p w:rsidR="00CE3C85" w:rsidRDefault="00CE3C85">
      <w:pPr>
        <w:pStyle w:val="ConsPlusTitle"/>
        <w:jc w:val="center"/>
      </w:pPr>
      <w:r>
        <w:t>ДЛЯ СКЛАДИРОВАНИЯ КРУПНОГАБАРИТНЫХ ОТХОДОВ,</w:t>
      </w:r>
    </w:p>
    <w:p w:rsidR="00CE3C85" w:rsidRDefault="00CE3C85">
      <w:pPr>
        <w:pStyle w:val="ConsPlusTitle"/>
        <w:jc w:val="center"/>
      </w:pPr>
      <w:r>
        <w:t>ПРИОБРЕТЕНИЕ И УСТАНОВКУ КОНТЕЙНЕРОВ ДЛЯ НАКОПЛЕНИЯ ТКО</w:t>
      </w:r>
    </w:p>
    <w:p w:rsidR="00CE3C85" w:rsidRDefault="00CE3C85">
      <w:pPr>
        <w:pStyle w:val="ConsPlusNormal"/>
        <w:jc w:val="center"/>
      </w:pPr>
      <w:proofErr w:type="gramStart"/>
      <w:r>
        <w:t xml:space="preserve">(введена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  <w:proofErr w:type="gramEnd"/>
    </w:p>
    <w:p w:rsidR="00CE3C85" w:rsidRDefault="00CE3C85">
      <w:pPr>
        <w:pStyle w:val="ConsPlusNormal"/>
        <w:jc w:val="center"/>
      </w:pPr>
      <w:r>
        <w:t>от 02.04.2020 N 196-ПП)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  <w:ind w:firstLine="540"/>
        <w:jc w:val="both"/>
      </w:pPr>
      <w:r>
        <w:t>39. Обязанность по созданию контейнерных площадок лежит на: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>1) органах местного самоуправления муниципальных образований;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>2) управляющих организациях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принадлежащем управляющей организации на правах аренды, безвозмездного пользования);</w:t>
      </w:r>
    </w:p>
    <w:p w:rsidR="00CE3C85" w:rsidRDefault="00CE3C85">
      <w:pPr>
        <w:pStyle w:val="ConsPlusNormal"/>
        <w:spacing w:before="200"/>
        <w:ind w:firstLine="540"/>
        <w:jc w:val="both"/>
      </w:pPr>
      <w:proofErr w:type="gramStart"/>
      <w:r>
        <w:t>3) юридических и физических лицах, индивидуальных предпринимателях (если контейнерная площадка принадлежит на праве собственности, создается на собственном земельном участке, находится на земельном участке на иных законных основаниях).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>Органы местного самоуправления муниципальных образований, управляющие организации, собственники земельных участков, лица, владеющие земельным участком на ином законном основании (юридические лица, индивидуальные предприниматели, физические лица), создают контейнерные площадки путем принятия решения в соответствии с требованиями правил благоустройства муниципального образования,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</w:t>
      </w:r>
      <w:hyperlink r:id="rId38">
        <w:r>
          <w:rPr>
            <w:color w:val="0000FF"/>
          </w:rPr>
          <w:t>Правил</w:t>
        </w:r>
      </w:hyperlink>
      <w: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N 1039.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41. В случае если обязанность по созданию контейнерной площадки лежит на управляющей </w:t>
      </w:r>
      <w:r>
        <w:lastRenderedPageBreak/>
        <w:t>организации или собственнике земельного участка, создание контейнерной площадки согласовывается с органом местного самоуправления муниципального образования на основании письменной заявки. Форма заявки утверждается органом местного самоуправления муниципального образования.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42. </w:t>
      </w:r>
      <w:proofErr w:type="gramStart"/>
      <w:r>
        <w:t>Бремя содержания контейнерных площадок и специальных площадок для складирования крупногабаритных отходов несут лица, на законных основаниях владеющие земельными участками, на которых размещаются контейнерные площадки, или уполномоченные ими лица.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>43. Бремя содержания контейнерных площадок и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44. Бремя содержания контейнерных площадок и специальных площадок для складирования крупногабаритных отходов, не входящих в состав общего имущества собственников помещений в многоквартирном доме,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45. </w:t>
      </w:r>
      <w:proofErr w:type="gramStart"/>
      <w:r>
        <w:t>Лицо, ответственное за содержание контейнерных площадок и специальных площадок для складирования крупногабаритных отходов, обязано обеспечить на таких площадках размещение информации об обслуживаемых объектах потребителей и о собственнике площадок.</w:t>
      </w:r>
      <w:proofErr w:type="gramEnd"/>
    </w:p>
    <w:p w:rsidR="00CE3C85" w:rsidRDefault="00CE3C85">
      <w:pPr>
        <w:pStyle w:val="ConsPlusNormal"/>
        <w:spacing w:before="200"/>
        <w:ind w:firstLine="540"/>
        <w:jc w:val="both"/>
      </w:pPr>
      <w:r>
        <w:t>46. Лица, ответственные за содержание контейнерных площадок и специальных площадок для складирования крупногабаритных отходов, должны обеспечивать: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1) своевременную уборку территории контейнерной площадки и систематическое наблюдение за ее санитарным состоянием;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2) организацию вывоза ТКО и отсортированных полезных фракций </w:t>
      </w:r>
      <w:proofErr w:type="gramStart"/>
      <w:r>
        <w:t>отходов</w:t>
      </w:r>
      <w:proofErr w:type="gramEnd"/>
      <w:r>
        <w:t xml:space="preserve"> в том числе путем информирования регионального оператора о состоянии контейнерной площадки и включение указанных сведений в договор с региональным оператором на оказание услуг по обращению с ТКО;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выполнением графика вывоза отходов;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4) свободный подъезд к контейнерной площадке и ее освещение;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5) содержание в исправном состоянии контейнеров (бункеров) для отходов (кроме контейнеров (бункеров), находящихся на балансе других лиц) без переполнения и загрязнения территории контейнерной площадки и прилегающей к контейнерной площадке территории;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6) мойку и дезинфекцию контейнеров;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7) проведение среди населения разъяснительной работы в части обустройства и надлежащего содержания контейнерных площадок.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47. Приобретение и установку контейнеров (бункеров) осуществляют: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образований;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2) управляющие организации (при создании контейнерной площадки как общего имущества собственников помещений в многоквартирном доме на земельном участке, являющемся общим имуществом собственников помещений в многоквартирном доме, а также на земельном участке, принадлежащем управляющей организации на правах аренды, безвозмездного пользования);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 xml:space="preserve">3) юридические и физические лица, индивидуальные предприниматели (если контейнерная площадка принадлежит на </w:t>
      </w:r>
      <w:proofErr w:type="gramStart"/>
      <w:r>
        <w:t>праве</w:t>
      </w:r>
      <w:proofErr w:type="gramEnd"/>
      <w:r>
        <w:t xml:space="preserve"> собственности, создается на собственном земельном участке, находится на земельном участке на иных законных основаниях);</w:t>
      </w:r>
    </w:p>
    <w:p w:rsidR="00CE3C85" w:rsidRDefault="00CE3C85">
      <w:pPr>
        <w:pStyle w:val="ConsPlusNormal"/>
        <w:spacing w:before="200"/>
        <w:ind w:firstLine="540"/>
        <w:jc w:val="both"/>
      </w:pPr>
      <w:r>
        <w:t>4) региональные операторы (при условии учета затрат на приобретение и содержание контейнеров (бункеров) в составе единого тарифа на услугу регионального оператора).</w:t>
      </w:r>
    </w:p>
    <w:p w:rsidR="00CE3C85" w:rsidRDefault="00CE3C85">
      <w:pPr>
        <w:pStyle w:val="ConsPlusNormal"/>
      </w:pPr>
    </w:p>
    <w:p w:rsidR="00CE3C85" w:rsidRDefault="00CE3C85">
      <w:pPr>
        <w:pStyle w:val="ConsPlusNormal"/>
      </w:pPr>
    </w:p>
    <w:p w:rsidR="00CE3C85" w:rsidRDefault="00CE3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10" w:name="_GoBack"/>
      <w:bookmarkEnd w:id="10"/>
    </w:p>
    <w:sectPr w:rsidR="00940E19" w:rsidRPr="008C14FB" w:rsidSect="0049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85"/>
    <w:rsid w:val="008C14FB"/>
    <w:rsid w:val="00940E19"/>
    <w:rsid w:val="00C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C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3C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C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3C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3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9E748B0E6E6AB959F1C47B9D9993A4250077C1C2F259E59FC36ECB23F1060763446E93909B93B21E5914F9786A2D76A8C2D800363F8K" TargetMode="External"/><Relationship Id="rId13" Type="http://schemas.openxmlformats.org/officeDocument/2006/relationships/hyperlink" Target="consultantplus://offline/ref=AE69E748B0E6E6AB959F024AAFB5C73047595B71172E26CA03AE30BBED6F1635367440B8784DBF6E70A1C4429088E88626C722820424CA652D46F31364F8K" TargetMode="External"/><Relationship Id="rId18" Type="http://schemas.openxmlformats.org/officeDocument/2006/relationships/hyperlink" Target="consultantplus://offline/ref=AE69E748B0E6E6AB959F024AAFB5C73047595B71162826CF02AC30BBED6F1635367440B8784DBF6E70A1C04A9388E88626C722820424CA652D46F31364F8K" TargetMode="External"/><Relationship Id="rId26" Type="http://schemas.openxmlformats.org/officeDocument/2006/relationships/hyperlink" Target="consultantplus://offline/ref=AE69E748B0E6E6AB959F024AAFB5C73047595B71172E26CA03AE30BBED6F1635367440B8784DBF6E70A1C4439588E88626C722820424CA652D46F31364F8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9E748B0E6E6AB959F024AAFB5C73047595B71172F2DCB0DA030BBED6F1635367440B8784DBF6E70A1C4429388E88626C722820424CA652D46F31364F8K" TargetMode="External"/><Relationship Id="rId34" Type="http://schemas.openxmlformats.org/officeDocument/2006/relationships/hyperlink" Target="consultantplus://offline/ref=AE69E748B0E6E6AB959F024AAFB5C73047595B71172E26CA03AE30BBED6F1635367440B8784DBF6E70A1C4439D88E88626C722820424CA652D46F31364F8K" TargetMode="External"/><Relationship Id="rId7" Type="http://schemas.openxmlformats.org/officeDocument/2006/relationships/hyperlink" Target="consultantplus://offline/ref=AE69E748B0E6E6AB959F024AAFB5C73047595B71172F2DCB0DA030BBED6F1635367440B8784DBF6E70A1C4429088E88626C722820424CA652D46F31364F8K" TargetMode="External"/><Relationship Id="rId12" Type="http://schemas.openxmlformats.org/officeDocument/2006/relationships/hyperlink" Target="consultantplus://offline/ref=AE69E748B0E6E6AB959F024AAFB5C73047595B7117292EC900A030BBED6F1635367440B86A4DE76272A4DA429D9DBED76069F0K" TargetMode="External"/><Relationship Id="rId17" Type="http://schemas.openxmlformats.org/officeDocument/2006/relationships/hyperlink" Target="consultantplus://offline/ref=AE69E748B0E6E6AB959F1C47B9D9993A4552037C1621259E59FC36ECB23F1060763446ED3B09B26F77AA9013D1D6B1D5678C2F881F38CA6F63F1K" TargetMode="External"/><Relationship Id="rId25" Type="http://schemas.openxmlformats.org/officeDocument/2006/relationships/hyperlink" Target="consultantplus://offline/ref=AE69E748B0E6E6AB959F024AAFB5C73047595B71172E26CA03AE30BBED6F1635367440B8784DBF6E70A1C4429D88E88626C722820424CA652D46F31364F8K" TargetMode="External"/><Relationship Id="rId33" Type="http://schemas.openxmlformats.org/officeDocument/2006/relationships/hyperlink" Target="consultantplus://offline/ref=AE69E748B0E6E6AB959F024AAFB5C73047595B71172E26CA03AE30BBED6F1635367440B8784DBF6E70A1C4429388E88626C722820424CA652D46F31364F8K" TargetMode="External"/><Relationship Id="rId38" Type="http://schemas.openxmlformats.org/officeDocument/2006/relationships/hyperlink" Target="consultantplus://offline/ref=AE69E748B0E6E6AB959F1C47B9D9993A4552037C1621259E59FC36ECB23F1060763446ED3B09B26E70AA9013D1D6B1D5678C2F881F38CA6F63F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9E748B0E6E6AB959F1C47B9D9993A455A057E1D2B259E59FC36ECB23F106064341EE1390CAC6F78BFC6429768F1K" TargetMode="External"/><Relationship Id="rId20" Type="http://schemas.openxmlformats.org/officeDocument/2006/relationships/hyperlink" Target="consultantplus://offline/ref=AE69E748B0E6E6AB959F1C47B9D9993A455A057E1D2B259E59FC36ECB23F1060763446ED3B09B26E70AA9013D1D6B1D5678C2F881F38CA6F63F1K" TargetMode="External"/><Relationship Id="rId29" Type="http://schemas.openxmlformats.org/officeDocument/2006/relationships/hyperlink" Target="consultantplus://offline/ref=AE69E748B0E6E6AB959F024AAFB5C73047595B71172E26CA03AE30BBED6F1635367440B8784DBF6E70A1C4439788E88626C722820424CA652D46F31364F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9E748B0E6E6AB959F024AAFB5C73047595B71172E26CA03AE30BBED6F1635367440B8784DBF6E70A1C4429088E88626C722820424CA652D46F31364F8K" TargetMode="External"/><Relationship Id="rId11" Type="http://schemas.openxmlformats.org/officeDocument/2006/relationships/hyperlink" Target="consultantplus://offline/ref=AE69E748B0E6E6AB959F024AAFB5C73047595B71162826CF02AC30BBED6F1635367440B8784DBF6E70A1C04A9388E88626C722820424CA652D46F31364F8K" TargetMode="External"/><Relationship Id="rId24" Type="http://schemas.openxmlformats.org/officeDocument/2006/relationships/hyperlink" Target="consultantplus://offline/ref=AE69E748B0E6E6AB959F024AAFB5C73047595B71172E26CA03AE30BBED6F1635367440B8784DBF6E70A1C4429288E88626C722820424CA652D46F31364F8K" TargetMode="External"/><Relationship Id="rId32" Type="http://schemas.openxmlformats.org/officeDocument/2006/relationships/hyperlink" Target="consultantplus://offline/ref=AE69E748B0E6E6AB959F024AAFB5C73047595B71172E26CA03AE30BBED6F1635367440B8784DBF6E70A1C4439388E88626C722820424CA652D46F31364F8K" TargetMode="External"/><Relationship Id="rId37" Type="http://schemas.openxmlformats.org/officeDocument/2006/relationships/hyperlink" Target="consultantplus://offline/ref=AE69E748B0E6E6AB959F024AAFB5C73047595B71172F2DCB0DA030BBED6F1635367440B8784DBF6E70A1C4429288E88626C722820424CA652D46F31364F8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69E748B0E6E6AB959F1C47B9D9993A4250077C1C2F259E59FC36ECB23F1060763446E93909B93B21E5914F9786A2D76A8C2D800363F8K" TargetMode="External"/><Relationship Id="rId23" Type="http://schemas.openxmlformats.org/officeDocument/2006/relationships/hyperlink" Target="consultantplus://offline/ref=AE69E748B0E6E6AB959F024AAFB5C73047595B71172F2DCB0DA030BBED6F1635367440B8784DBF6E70A1C4429388E88626C722820424CA652D46F31364F8K" TargetMode="External"/><Relationship Id="rId28" Type="http://schemas.openxmlformats.org/officeDocument/2006/relationships/hyperlink" Target="consultantplus://offline/ref=AE69E748B0E6E6AB959F1C47B9D9993A4757077B1121259E59FC36ECB23F1060763446ED3B09B26F78AA9013D1D6B1D5678C2F881F38CA6F63F1K" TargetMode="External"/><Relationship Id="rId36" Type="http://schemas.openxmlformats.org/officeDocument/2006/relationships/hyperlink" Target="consultantplus://offline/ref=AE69E748B0E6E6AB959F1C47B9D9993A455B017D112D259E59FC36ECB23F106064341EE1390CAC6F78BFC6429768F1K" TargetMode="External"/><Relationship Id="rId10" Type="http://schemas.openxmlformats.org/officeDocument/2006/relationships/hyperlink" Target="consultantplus://offline/ref=AE69E748B0E6E6AB959F1C47B9D9993A4552037C1621259E59FC36ECB23F1060763446ED3B09B26F77AA9013D1D6B1D5678C2F881F38CA6F63F1K" TargetMode="External"/><Relationship Id="rId19" Type="http://schemas.openxmlformats.org/officeDocument/2006/relationships/hyperlink" Target="consultantplus://offline/ref=AE69E748B0E6E6AB959F024AAFB5C73047595B71172E26CA03AE30BBED6F1635367440B8784DBF6E70A1C4429388E88626C722820424CA652D46F31364F8K" TargetMode="External"/><Relationship Id="rId31" Type="http://schemas.openxmlformats.org/officeDocument/2006/relationships/hyperlink" Target="consultantplus://offline/ref=AE69E748B0E6E6AB959F024AAFB5C73047595B71172E26CA03AE30BBED6F1635367440B8784DBF6E70A1C4439188E88626C722820424CA652D46F31364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9E748B0E6E6AB959F1C47B9D9993A455A057E1D2B259E59FC36ECB23F106064341EE1390CAC6F78BFC6429768F1K" TargetMode="External"/><Relationship Id="rId14" Type="http://schemas.openxmlformats.org/officeDocument/2006/relationships/hyperlink" Target="consultantplus://offline/ref=AE69E748B0E6E6AB959F024AAFB5C73047595B71172F2DCB0DA030BBED6F1635367440B8784DBF6E70A1C4429088E88626C722820424CA652D46F31364F8K" TargetMode="External"/><Relationship Id="rId22" Type="http://schemas.openxmlformats.org/officeDocument/2006/relationships/hyperlink" Target="consultantplus://offline/ref=AE69E748B0E6E6AB959F1C47B9D9993A4552037C1621259E59FC36ECB23F1060763446ED3B09B26E70AA9013D1D6B1D5678C2F881F38CA6F63F1K" TargetMode="External"/><Relationship Id="rId27" Type="http://schemas.openxmlformats.org/officeDocument/2006/relationships/hyperlink" Target="consultantplus://offline/ref=AE69E748B0E6E6AB959F1C47B9D9993A42520579102E259E59FC36ECB23F1060763446ED3B09B26E79AA9013D1D6B1D5678C2F881F38CA6F63F1K" TargetMode="External"/><Relationship Id="rId30" Type="http://schemas.openxmlformats.org/officeDocument/2006/relationships/hyperlink" Target="consultantplus://offline/ref=AE69E748B0E6E6AB959F024AAFB5C73047595B71172E26CA03AE30BBED6F1635367440B8784DBF6E70A1C4429388E88626C722820424CA652D46F31364F8K" TargetMode="External"/><Relationship Id="rId35" Type="http://schemas.openxmlformats.org/officeDocument/2006/relationships/hyperlink" Target="consultantplus://offline/ref=AE69E748B0E6E6AB959F024AAFB5C73047595B71172E26CA03AE30BBED6F1635367440B8784DBF6E70A1C4409588E88626C722820424CA652D46F31364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Дождикова И.И.</dc:creator>
  <cp:lastModifiedBy>Дождикова И.И.</cp:lastModifiedBy>
  <cp:revision>1</cp:revision>
  <dcterms:created xsi:type="dcterms:W3CDTF">2022-08-25T10:05:00Z</dcterms:created>
  <dcterms:modified xsi:type="dcterms:W3CDTF">2022-08-25T10:07:00Z</dcterms:modified>
</cp:coreProperties>
</file>