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7A" w:rsidRPr="00F5267A" w:rsidRDefault="00F5267A" w:rsidP="00F5267A">
      <w:pPr>
        <w:jc w:val="center"/>
        <w:rPr>
          <w:rFonts w:ascii="Liberation Serif" w:eastAsia="Times New Roman" w:hAnsi="Liberation Serif"/>
          <w:b/>
          <w:noProof/>
          <w:color w:val="000000"/>
          <w:sz w:val="32"/>
          <w:szCs w:val="32"/>
          <w:lang w:eastAsia="ru-RU"/>
        </w:rPr>
      </w:pPr>
      <w:r w:rsidRPr="00F5267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7A" w:rsidRPr="00F5267A" w:rsidRDefault="00F5267A" w:rsidP="00F5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32"/>
          <w:szCs w:val="32"/>
          <w:lang w:eastAsia="ru-RU"/>
        </w:rPr>
      </w:pPr>
      <w:r w:rsidRPr="00F5267A">
        <w:rPr>
          <w:rFonts w:ascii="Liberation Serif" w:hAnsi="Liberation Serif"/>
          <w:b/>
          <w:color w:val="000000"/>
          <w:sz w:val="32"/>
          <w:szCs w:val="32"/>
          <w:lang w:eastAsia="ru-RU"/>
        </w:rPr>
        <w:t>АДМИНИСТРАЦИЯ</w:t>
      </w:r>
    </w:p>
    <w:p w:rsidR="00F5267A" w:rsidRPr="00F5267A" w:rsidRDefault="00F5267A" w:rsidP="00F5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  <w:lang w:eastAsia="ru-RU"/>
        </w:rPr>
      </w:pPr>
      <w:r w:rsidRPr="00F5267A">
        <w:rPr>
          <w:rFonts w:ascii="Liberation Serif" w:hAnsi="Liberation Serif"/>
          <w:b/>
          <w:color w:val="000000"/>
          <w:sz w:val="32"/>
          <w:szCs w:val="32"/>
          <w:lang w:eastAsia="ru-RU"/>
        </w:rPr>
        <w:t>МАХНЁВСКОГО МУНИЦИПАЛЬНОГО ОБРАЗОВАНИЯ</w:t>
      </w:r>
    </w:p>
    <w:p w:rsidR="00F5267A" w:rsidRPr="00F5267A" w:rsidRDefault="00F5267A" w:rsidP="00F5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40"/>
          <w:szCs w:val="40"/>
          <w:lang w:eastAsia="ru-RU"/>
        </w:rPr>
      </w:pPr>
      <w:r w:rsidRPr="00F5267A">
        <w:rPr>
          <w:rFonts w:ascii="Liberation Serif" w:hAnsi="Liberation Serif"/>
          <w:b/>
          <w:color w:val="000000"/>
          <w:sz w:val="40"/>
          <w:szCs w:val="40"/>
          <w:lang w:eastAsia="ru-RU"/>
        </w:rPr>
        <w:t>ПОСТАНОВЛЕНИЕ</w:t>
      </w:r>
    </w:p>
    <w:p w:rsidR="00F5267A" w:rsidRPr="00F5267A" w:rsidRDefault="0004121B" w:rsidP="00F5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32"/>
          <w:szCs w:val="32"/>
          <w:lang w:eastAsia="ru-RU"/>
        </w:rPr>
      </w:pPr>
      <w:r w:rsidRPr="00F5267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1B3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+Ty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C9m+Ty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 w:rsidRPr="00F5267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B4DC" id="AutoShape 5" o:spid="_x0000_s1026" type="#_x0000_t32" style="position:absolute;margin-left:-1.95pt;margin-top:9.45pt;width:478.2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1+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" strokeweight="2pt"/>
            </w:pict>
          </mc:Fallback>
        </mc:AlternateContent>
      </w:r>
    </w:p>
    <w:p w:rsidR="00F5267A" w:rsidRPr="00F5267A" w:rsidRDefault="00F5267A" w:rsidP="00F5267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 w:rsidRPr="00D3348E">
        <w:rPr>
          <w:rFonts w:ascii="Liberation Serif" w:hAnsi="Liberation Serif"/>
          <w:sz w:val="28"/>
          <w:szCs w:val="28"/>
          <w:lang w:eastAsia="ru-RU"/>
        </w:rPr>
        <w:t xml:space="preserve">10 </w:t>
      </w:r>
      <w:r w:rsidRPr="00F5267A">
        <w:rPr>
          <w:rFonts w:ascii="Liberation Serif" w:hAnsi="Liberation Serif"/>
          <w:sz w:val="28"/>
          <w:szCs w:val="28"/>
          <w:lang w:eastAsia="ru-RU"/>
        </w:rPr>
        <w:t>января 202</w:t>
      </w:r>
      <w:r w:rsidR="00D3348E">
        <w:rPr>
          <w:rFonts w:ascii="Liberation Serif" w:hAnsi="Liberation Serif"/>
          <w:sz w:val="28"/>
          <w:szCs w:val="28"/>
          <w:lang w:eastAsia="ru-RU"/>
        </w:rPr>
        <w:t>2</w:t>
      </w:r>
      <w:bookmarkStart w:id="0" w:name="_GoBack"/>
      <w:bookmarkEnd w:id="0"/>
      <w:r w:rsidRPr="00F5267A">
        <w:rPr>
          <w:rFonts w:ascii="Liberation Serif" w:hAnsi="Liberation Serif"/>
          <w:sz w:val="28"/>
          <w:szCs w:val="28"/>
          <w:lang w:eastAsia="ru-RU"/>
        </w:rPr>
        <w:t xml:space="preserve"> года                                                                                             № 1 </w:t>
      </w:r>
    </w:p>
    <w:p w:rsidR="00F5267A" w:rsidRPr="00F5267A" w:rsidRDefault="00F5267A" w:rsidP="00F5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5267A">
        <w:rPr>
          <w:rFonts w:ascii="Liberation Serif" w:hAnsi="Liberation Serif"/>
          <w:sz w:val="28"/>
          <w:szCs w:val="28"/>
          <w:lang w:eastAsia="ru-RU"/>
        </w:rPr>
        <w:t>п.г.т. Махнёво</w:t>
      </w:r>
    </w:p>
    <w:p w:rsidR="00F5267A" w:rsidRPr="00F5267A" w:rsidRDefault="00F5267A" w:rsidP="00F52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8"/>
          <w:lang w:eastAsia="ru-RU"/>
        </w:rPr>
      </w:pPr>
    </w:p>
    <w:p w:rsidR="00405898" w:rsidRDefault="0026519C" w:rsidP="003B049E">
      <w:pPr>
        <w:tabs>
          <w:tab w:val="left" w:pos="8000"/>
        </w:tabs>
        <w:spacing w:after="0" w:line="240" w:lineRule="auto"/>
        <w:ind w:right="-1"/>
        <w:jc w:val="center"/>
        <w:rPr>
          <w:rFonts w:ascii="Liberation Serif" w:hAnsi="Liberation Serif"/>
          <w:b/>
          <w:i/>
          <w:sz w:val="28"/>
          <w:szCs w:val="28"/>
        </w:rPr>
      </w:pPr>
      <w:r w:rsidRPr="0026519C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04 июля 2014 года № 543 «Об утверждении муниципальной программы «Социальная поддержка населения</w:t>
      </w:r>
      <w:r w:rsidR="003B049E"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 на 2014 – 202</w:t>
      </w:r>
      <w:r w:rsidR="00B815E3">
        <w:rPr>
          <w:rFonts w:ascii="Liberation Serif" w:hAnsi="Liberation Serif"/>
          <w:b/>
          <w:i/>
          <w:sz w:val="28"/>
          <w:szCs w:val="28"/>
        </w:rPr>
        <w:t>4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3B049E"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 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(с изменениями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от 13.03.2017 № 144, от 26.09.2017 № 658, от 21.11.2017 </w:t>
      </w:r>
      <w:r w:rsidR="003B049E">
        <w:rPr>
          <w:rFonts w:ascii="Liberation Serif" w:hAnsi="Liberation Serif"/>
          <w:b/>
          <w:i/>
          <w:sz w:val="28"/>
          <w:szCs w:val="28"/>
        </w:rPr>
        <w:t xml:space="preserve">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№ 807,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15.02.2018</w:t>
      </w:r>
      <w:r w:rsidR="003B049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№ 114, от 09.07.2018 № 523, от 27.08.2018 № 648,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05.03.2019 № 171, от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26.03.2019 № 228, от 22.04.2019 № 323,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от 15.08.2019 </w:t>
      </w:r>
      <w:r w:rsidR="003B049E"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№ 605, от 15.10.2019</w:t>
      </w:r>
      <w:r w:rsidR="003B049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№ 773, от 31.01.2020 № 63,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17.04.2020 № 302, от 12.05.2020 № 347, от 17.09.2020 № 584,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от 16.10.2020 № 662, от 05.02.2021 </w:t>
      </w:r>
      <w:r w:rsidR="003B049E"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№ 94, от 24.02.2021</w:t>
      </w:r>
      <w:r w:rsidR="003B049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№ 135,</w:t>
      </w:r>
      <w:r w:rsidR="00BC02A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17.03.202</w:t>
      </w:r>
      <w:r w:rsidR="00BC02A2">
        <w:rPr>
          <w:rFonts w:ascii="Liberation Serif" w:hAnsi="Liberation Serif"/>
          <w:b/>
          <w:i/>
          <w:sz w:val="28"/>
          <w:szCs w:val="28"/>
        </w:rPr>
        <w:t>1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№ 203, от 05.04.2021 № 251, </w:t>
      </w:r>
      <w:r w:rsidR="003B049E">
        <w:rPr>
          <w:rFonts w:ascii="Liberation Serif" w:hAnsi="Liberation Serif"/>
          <w:b/>
          <w:i/>
          <w:sz w:val="28"/>
          <w:szCs w:val="28"/>
        </w:rPr>
        <w:t xml:space="preserve">   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>от 12.07.2021 № 524,</w:t>
      </w:r>
      <w:r w:rsidR="003B049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6519C">
        <w:rPr>
          <w:rFonts w:ascii="Liberation Serif" w:hAnsi="Liberation Serif"/>
          <w:b/>
          <w:i/>
          <w:sz w:val="28"/>
          <w:szCs w:val="28"/>
        </w:rPr>
        <w:t>от 11.11.2021 № 891)</w:t>
      </w:r>
    </w:p>
    <w:p w:rsidR="003B049E" w:rsidRPr="00BC02A2" w:rsidRDefault="003B049E" w:rsidP="003B049E">
      <w:pPr>
        <w:tabs>
          <w:tab w:val="left" w:pos="8000"/>
        </w:tabs>
        <w:spacing w:after="0" w:line="240" w:lineRule="auto"/>
        <w:ind w:right="-1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6519C" w:rsidRPr="0025580C" w:rsidRDefault="0026519C" w:rsidP="0026519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5580C">
        <w:rPr>
          <w:rFonts w:ascii="Liberation Serif" w:eastAsia="Times New Roman" w:hAnsi="Liberation Serif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соответствии с Решением Думы Махнёвского муниципального образования </w:t>
      </w:r>
      <w:r>
        <w:rPr>
          <w:rFonts w:ascii="Liberation Serif" w:eastAsia="Times New Roman" w:hAnsi="Liberation Serif"/>
          <w:sz w:val="28"/>
          <w:szCs w:val="28"/>
        </w:rPr>
        <w:t>от 22.12.2020 года № 35 «</w:t>
      </w:r>
      <w:r w:rsidRPr="0025580C">
        <w:rPr>
          <w:rFonts w:ascii="Liberation Serif" w:eastAsia="Times New Roman" w:hAnsi="Liberation Serif"/>
          <w:sz w:val="28"/>
          <w:szCs w:val="28"/>
        </w:rPr>
        <w:t>О</w:t>
      </w:r>
      <w:r>
        <w:rPr>
          <w:rFonts w:ascii="Liberation Serif" w:eastAsia="Times New Roman" w:hAnsi="Liberation Serif"/>
          <w:sz w:val="28"/>
          <w:szCs w:val="28"/>
        </w:rPr>
        <w:t>б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 xml:space="preserve">утверждении </w:t>
      </w:r>
      <w:r w:rsidRPr="0025580C">
        <w:rPr>
          <w:rFonts w:ascii="Liberation Serif" w:eastAsia="Times New Roman" w:hAnsi="Liberation Serif"/>
          <w:sz w:val="28"/>
          <w:szCs w:val="28"/>
        </w:rPr>
        <w:t>бюджет</w:t>
      </w:r>
      <w:r>
        <w:rPr>
          <w:rFonts w:ascii="Liberation Serif" w:eastAsia="Times New Roman" w:hAnsi="Liberation Serif"/>
          <w:sz w:val="28"/>
          <w:szCs w:val="28"/>
        </w:rPr>
        <w:t>а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Махнёвского муниципального </w:t>
      </w:r>
      <w:r w:rsidRPr="00E6467C">
        <w:rPr>
          <w:rFonts w:ascii="Liberation Serif" w:eastAsia="Times New Roman" w:hAnsi="Liberation Serif"/>
          <w:sz w:val="28"/>
          <w:szCs w:val="28"/>
        </w:rPr>
        <w:t>образования на 202</w:t>
      </w:r>
      <w:r>
        <w:rPr>
          <w:rFonts w:ascii="Liberation Serif" w:eastAsia="Times New Roman" w:hAnsi="Liberation Serif"/>
          <w:sz w:val="28"/>
          <w:szCs w:val="28"/>
        </w:rPr>
        <w:t>1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eastAsia="Times New Roman" w:hAnsi="Liberation Serif"/>
          <w:sz w:val="28"/>
          <w:szCs w:val="28"/>
        </w:rPr>
        <w:t>2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и 202</w:t>
      </w:r>
      <w:r>
        <w:rPr>
          <w:rFonts w:ascii="Liberation Serif" w:eastAsia="Times New Roman" w:hAnsi="Liberation Serif"/>
          <w:sz w:val="28"/>
          <w:szCs w:val="28"/>
        </w:rPr>
        <w:t>3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год</w:t>
      </w:r>
      <w:r>
        <w:rPr>
          <w:rFonts w:ascii="Liberation Serif" w:eastAsia="Times New Roman" w:hAnsi="Liberation Serif"/>
          <w:sz w:val="28"/>
          <w:szCs w:val="28"/>
        </w:rPr>
        <w:t>ы</w:t>
      </w:r>
      <w:r w:rsidRPr="00E6467C">
        <w:rPr>
          <w:rFonts w:ascii="Liberation Serif" w:eastAsia="Times New Roman" w:hAnsi="Liberation Serif"/>
          <w:sz w:val="28"/>
          <w:szCs w:val="28"/>
        </w:rPr>
        <w:t>»</w:t>
      </w:r>
      <w:r>
        <w:rPr>
          <w:rFonts w:ascii="Liberation Serif" w:eastAsia="Times New Roman" w:hAnsi="Liberation Serif"/>
          <w:sz w:val="28"/>
          <w:szCs w:val="28"/>
        </w:rPr>
        <w:t xml:space="preserve"> (с изменениями от 20.01.2021 года № 40, от</w:t>
      </w:r>
      <w:r w:rsidRPr="00E6467C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</w:rPr>
        <w:t>03</w:t>
      </w:r>
      <w:r w:rsidRPr="0025580C">
        <w:rPr>
          <w:rFonts w:ascii="Liberation Serif" w:eastAsia="Times New Roman" w:hAnsi="Liberation Serif"/>
          <w:sz w:val="28"/>
          <w:szCs w:val="28"/>
        </w:rPr>
        <w:t>.</w:t>
      </w:r>
      <w:r>
        <w:rPr>
          <w:rFonts w:ascii="Liberation Serif" w:eastAsia="Times New Roman" w:hAnsi="Liberation Serif"/>
          <w:sz w:val="28"/>
          <w:szCs w:val="28"/>
        </w:rPr>
        <w:t>02</w:t>
      </w:r>
      <w:r w:rsidRPr="0025580C">
        <w:rPr>
          <w:rFonts w:ascii="Liberation Serif" w:eastAsia="Times New Roman" w:hAnsi="Liberation Serif"/>
          <w:sz w:val="28"/>
          <w:szCs w:val="28"/>
        </w:rPr>
        <w:t>.20</w:t>
      </w:r>
      <w:r>
        <w:rPr>
          <w:rFonts w:ascii="Liberation Serif" w:eastAsia="Times New Roman" w:hAnsi="Liberation Serif"/>
          <w:sz w:val="28"/>
          <w:szCs w:val="28"/>
        </w:rPr>
        <w:t>21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года № </w:t>
      </w:r>
      <w:r>
        <w:rPr>
          <w:rFonts w:ascii="Liberation Serif" w:eastAsia="Times New Roman" w:hAnsi="Liberation Serif"/>
          <w:sz w:val="28"/>
          <w:szCs w:val="28"/>
        </w:rPr>
        <w:t xml:space="preserve">43, от 25.03.2021 г. № 45, от 18.05.2021 г. № 65, от 23.06.2021 г. № 68, от 27.07.2021 г. № 74, </w:t>
      </w:r>
      <w:r w:rsidR="003B049E">
        <w:rPr>
          <w:rFonts w:ascii="Liberation Serif" w:eastAsia="Times New Roman" w:hAnsi="Liberation Serif"/>
          <w:sz w:val="28"/>
          <w:szCs w:val="28"/>
        </w:rPr>
        <w:t xml:space="preserve">                  </w:t>
      </w:r>
      <w:r>
        <w:rPr>
          <w:rFonts w:ascii="Liberation Serif" w:eastAsia="Times New Roman" w:hAnsi="Liberation Serif"/>
          <w:sz w:val="28"/>
          <w:szCs w:val="28"/>
        </w:rPr>
        <w:t>от 05.10.2021 г. № 89, от 29.11.2021 г. № 98),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E6467C">
        <w:rPr>
          <w:rFonts w:ascii="Liberation Serif" w:eastAsia="Times New Roman" w:hAnsi="Liberation Serif"/>
          <w:sz w:val="28"/>
          <w:szCs w:val="28"/>
        </w:rPr>
        <w:t>порядком формирования и реализации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года № 916 (с изменениями </w:t>
      </w:r>
      <w:r w:rsidR="003B049E">
        <w:rPr>
          <w:rFonts w:ascii="Liberation Serif" w:eastAsia="Times New Roman" w:hAnsi="Liberation Serif"/>
          <w:sz w:val="28"/>
          <w:szCs w:val="28"/>
        </w:rPr>
        <w:t xml:space="preserve">                         </w:t>
      </w:r>
      <w:r w:rsidRPr="0025580C">
        <w:rPr>
          <w:rFonts w:ascii="Liberation Serif" w:eastAsia="Times New Roman" w:hAnsi="Liberation Serif"/>
          <w:sz w:val="28"/>
          <w:szCs w:val="28"/>
        </w:rPr>
        <w:t>от 30.11.2015 года № 956, от 16.12.2016 года № 1025),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 года № 75, руководствуясь Уставом Махнёвского муниципального образования,</w:t>
      </w:r>
    </w:p>
    <w:p w:rsidR="003B049E" w:rsidRDefault="003B049E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8025D" w:rsidRDefault="00000DCF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b/>
          <w:sz w:val="28"/>
          <w:szCs w:val="28"/>
        </w:rPr>
        <w:t>ПОСТАНОВЛЯЮ:</w:t>
      </w:r>
    </w:p>
    <w:p w:rsidR="003B049E" w:rsidRPr="0025580C" w:rsidRDefault="003B049E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C3063F" w:rsidRDefault="00C3063F" w:rsidP="003B049E">
      <w:pPr>
        <w:pStyle w:val="a3"/>
        <w:numPr>
          <w:ilvl w:val="0"/>
          <w:numId w:val="43"/>
        </w:numPr>
        <w:tabs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04 июля 2014 года № 543 «Об утверждении муниципальной программы «Социальная поддержка населения Махнёвского муниципального образования, на 2014 – 202</w:t>
      </w:r>
      <w:r w:rsidR="00B815E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годы» следующие изменения:</w:t>
      </w:r>
    </w:p>
    <w:p w:rsidR="0026519C" w:rsidRPr="0025580C" w:rsidRDefault="0026519C" w:rsidP="003B049E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lastRenderedPageBreak/>
        <w:t>Муниципальную программу «Социальная поддержка населения Махнёвского муниципального образования на 2014 – 202</w:t>
      </w:r>
      <w:r>
        <w:rPr>
          <w:rFonts w:ascii="Liberation Serif" w:hAnsi="Liberation Serif"/>
          <w:sz w:val="28"/>
          <w:szCs w:val="28"/>
        </w:rPr>
        <w:t>4</w:t>
      </w:r>
      <w:r w:rsidRPr="0025580C">
        <w:rPr>
          <w:rFonts w:ascii="Liberation Serif" w:hAnsi="Liberation Serif"/>
          <w:sz w:val="28"/>
          <w:szCs w:val="28"/>
        </w:rPr>
        <w:t xml:space="preserve"> годы» изложить </w:t>
      </w:r>
      <w:r w:rsidR="003B049E">
        <w:rPr>
          <w:rFonts w:ascii="Liberation Serif" w:hAnsi="Liberation Serif"/>
          <w:sz w:val="28"/>
          <w:szCs w:val="28"/>
        </w:rPr>
        <w:t xml:space="preserve">                    </w:t>
      </w:r>
      <w:r w:rsidRPr="0025580C">
        <w:rPr>
          <w:rFonts w:ascii="Liberation Serif" w:hAnsi="Liberation Serif"/>
          <w:sz w:val="28"/>
          <w:szCs w:val="28"/>
        </w:rPr>
        <w:t>в новой редакции (прилагается).</w:t>
      </w:r>
    </w:p>
    <w:p w:rsidR="00C3063F" w:rsidRDefault="00C3063F" w:rsidP="003B049E">
      <w:pPr>
        <w:pStyle w:val="a3"/>
        <w:numPr>
          <w:ilvl w:val="0"/>
          <w:numId w:val="43"/>
        </w:numPr>
        <w:tabs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«Алапаевская искра» и разместить на официальном сайте Махнёвского муниципального образования </w:t>
      </w:r>
      <w:r w:rsidR="003B049E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>в сети Интернет.</w:t>
      </w:r>
    </w:p>
    <w:p w:rsidR="00C3063F" w:rsidRDefault="00C3063F" w:rsidP="003B049E">
      <w:pPr>
        <w:pStyle w:val="a3"/>
        <w:numPr>
          <w:ilvl w:val="0"/>
          <w:numId w:val="43"/>
        </w:numPr>
        <w:tabs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со дня опубликования </w:t>
      </w:r>
      <w:r w:rsidR="003B049E">
        <w:rPr>
          <w:rFonts w:ascii="Liberation Serif" w:hAnsi="Liberation Serif"/>
          <w:sz w:val="28"/>
          <w:szCs w:val="28"/>
        </w:rPr>
        <w:t xml:space="preserve">                        </w:t>
      </w:r>
      <w:r>
        <w:rPr>
          <w:rFonts w:ascii="Liberation Serif" w:hAnsi="Liberation Serif"/>
          <w:sz w:val="28"/>
          <w:szCs w:val="28"/>
        </w:rPr>
        <w:t>в газете «Алапаевская искра».</w:t>
      </w:r>
    </w:p>
    <w:p w:rsidR="00C3063F" w:rsidRDefault="00C3063F" w:rsidP="003B049E">
      <w:pPr>
        <w:pStyle w:val="a3"/>
        <w:numPr>
          <w:ilvl w:val="0"/>
          <w:numId w:val="43"/>
        </w:numPr>
        <w:tabs>
          <w:tab w:val="left" w:pos="993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настоящим постановлением оставляю за собой.</w:t>
      </w:r>
    </w:p>
    <w:p w:rsidR="00F82A1E" w:rsidRDefault="00F82A1E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</w:p>
    <w:p w:rsidR="003B049E" w:rsidRDefault="003B049E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</w:p>
    <w:p w:rsidR="003B049E" w:rsidRDefault="003B049E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</w:p>
    <w:p w:rsidR="00AB4182" w:rsidRDefault="00AB4182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Врип г</w:t>
      </w:r>
      <w:r w:rsidR="00F82A1E" w:rsidRPr="00F82A1E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F82A1E" w:rsidRPr="00F82A1E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F82A1E" w:rsidRPr="00F82A1E" w:rsidRDefault="00F82A1E" w:rsidP="005116A3">
      <w:pPr>
        <w:spacing w:after="0" w:line="228" w:lineRule="auto"/>
        <w:ind w:left="135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5116A3">
        <w:rPr>
          <w:rFonts w:ascii="Liberation Serif" w:hAnsi="Liberation Serif"/>
          <w:sz w:val="28"/>
          <w:szCs w:val="28"/>
        </w:rPr>
        <w:t xml:space="preserve">    </w:t>
      </w:r>
      <w:r w:rsidR="00AB4182">
        <w:rPr>
          <w:rFonts w:ascii="Liberation Serif" w:hAnsi="Liberation Serif"/>
          <w:sz w:val="28"/>
          <w:szCs w:val="28"/>
        </w:rPr>
        <w:t xml:space="preserve">                       </w:t>
      </w:r>
      <w:r w:rsidR="005116A3">
        <w:rPr>
          <w:rFonts w:ascii="Liberation Serif" w:hAnsi="Liberation Serif"/>
          <w:sz w:val="28"/>
          <w:szCs w:val="28"/>
        </w:rPr>
        <w:t xml:space="preserve">  </w:t>
      </w:r>
      <w:r w:rsidR="003B049E">
        <w:rPr>
          <w:rFonts w:ascii="Liberation Serif" w:hAnsi="Liberation Serif"/>
          <w:sz w:val="28"/>
          <w:szCs w:val="28"/>
        </w:rPr>
        <w:t xml:space="preserve">   </w:t>
      </w:r>
      <w:r w:rsidR="005116A3">
        <w:rPr>
          <w:rFonts w:ascii="Liberation Serif" w:hAnsi="Liberation Serif"/>
          <w:sz w:val="28"/>
          <w:szCs w:val="28"/>
        </w:rPr>
        <w:t xml:space="preserve">   </w:t>
      </w:r>
      <w:r w:rsidR="00AB4182">
        <w:rPr>
          <w:rFonts w:ascii="Liberation Serif" w:hAnsi="Liberation Serif"/>
          <w:sz w:val="28"/>
          <w:szCs w:val="28"/>
        </w:rPr>
        <w:t xml:space="preserve">      </w:t>
      </w:r>
      <w:r w:rsidR="005116A3">
        <w:rPr>
          <w:rFonts w:ascii="Liberation Serif" w:hAnsi="Liberation Serif"/>
          <w:sz w:val="28"/>
          <w:szCs w:val="28"/>
        </w:rPr>
        <w:t xml:space="preserve">     </w:t>
      </w:r>
      <w:r w:rsidR="009E4E5C">
        <w:rPr>
          <w:rFonts w:ascii="Liberation Serif" w:hAnsi="Liberation Serif"/>
          <w:sz w:val="28"/>
          <w:szCs w:val="28"/>
        </w:rPr>
        <w:t xml:space="preserve"> </w:t>
      </w:r>
      <w:r w:rsidR="005116A3">
        <w:rPr>
          <w:rFonts w:ascii="Liberation Serif" w:hAnsi="Liberation Serif"/>
          <w:sz w:val="28"/>
          <w:szCs w:val="28"/>
        </w:rPr>
        <w:t xml:space="preserve"> </w:t>
      </w:r>
      <w:r w:rsidR="0026519C">
        <w:rPr>
          <w:rFonts w:ascii="Liberation Serif" w:hAnsi="Liberation Serif"/>
          <w:sz w:val="28"/>
          <w:szCs w:val="28"/>
        </w:rPr>
        <w:t xml:space="preserve">           </w:t>
      </w:r>
      <w:r w:rsidR="00AB4182">
        <w:rPr>
          <w:rFonts w:ascii="Liberation Serif" w:hAnsi="Liberation Serif"/>
          <w:sz w:val="28"/>
          <w:szCs w:val="28"/>
        </w:rPr>
        <w:t>А</w:t>
      </w:r>
      <w:r w:rsidRPr="00F82A1E">
        <w:rPr>
          <w:rFonts w:ascii="Liberation Serif" w:hAnsi="Liberation Serif"/>
          <w:sz w:val="28"/>
          <w:szCs w:val="28"/>
        </w:rPr>
        <w:t>.</w:t>
      </w:r>
      <w:r w:rsidR="00AB4182">
        <w:rPr>
          <w:rFonts w:ascii="Liberation Serif" w:hAnsi="Liberation Serif"/>
          <w:sz w:val="28"/>
          <w:szCs w:val="28"/>
        </w:rPr>
        <w:t>В</w:t>
      </w:r>
      <w:r w:rsidR="00BA3B7C">
        <w:rPr>
          <w:rFonts w:ascii="Liberation Serif" w:hAnsi="Liberation Serif"/>
          <w:sz w:val="28"/>
          <w:szCs w:val="28"/>
        </w:rPr>
        <w:t xml:space="preserve">. </w:t>
      </w:r>
      <w:r w:rsidR="00AB4182">
        <w:rPr>
          <w:rFonts w:ascii="Liberation Serif" w:hAnsi="Liberation Serif"/>
          <w:sz w:val="28"/>
          <w:szCs w:val="28"/>
        </w:rPr>
        <w:t>Онучин</w:t>
      </w:r>
    </w:p>
    <w:p w:rsidR="00F82A1E" w:rsidRDefault="00F82A1E" w:rsidP="005116A3">
      <w:pPr>
        <w:spacing w:after="0" w:line="228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  <w:sectPr w:rsidR="00F82A1E" w:rsidSect="003B049E">
          <w:pgSz w:w="11906" w:h="16838"/>
          <w:pgMar w:top="568" w:right="707" w:bottom="709" w:left="1418" w:header="709" w:footer="709" w:gutter="0"/>
          <w:cols w:space="708"/>
          <w:docGrid w:linePitch="360"/>
        </w:sectPr>
      </w:pPr>
    </w:p>
    <w:p w:rsidR="000966CF" w:rsidRPr="001F14FC" w:rsidRDefault="000966CF" w:rsidP="003B049E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lastRenderedPageBreak/>
        <w:t>Утверждена</w:t>
      </w:r>
    </w:p>
    <w:p w:rsidR="003B049E" w:rsidRDefault="008517F9" w:rsidP="003B049E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постановлением </w:t>
      </w:r>
    </w:p>
    <w:p w:rsidR="003B049E" w:rsidRDefault="008517F9" w:rsidP="003B049E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Администрации</w:t>
      </w:r>
      <w:r w:rsidR="003B049E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0966CF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Махнёвского </w:t>
      </w:r>
    </w:p>
    <w:p w:rsidR="000966CF" w:rsidRPr="001F14FC" w:rsidRDefault="000966CF" w:rsidP="003B049E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муниципального образования</w:t>
      </w:r>
    </w:p>
    <w:p w:rsidR="000966CF" w:rsidRPr="001F14FC" w:rsidRDefault="003B049E" w:rsidP="003B049E">
      <w:pPr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от 10.01</w:t>
      </w:r>
      <w:r w:rsidR="00463EA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.20</w:t>
      </w:r>
      <w:r w:rsidR="007C434A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2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года №</w:t>
      </w:r>
      <w:r w:rsidR="00E53008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1</w:t>
      </w:r>
    </w:p>
    <w:p w:rsidR="000966CF" w:rsidRPr="001F14FC" w:rsidRDefault="000966CF" w:rsidP="003B049E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F95CB2" w:rsidRDefault="00B620A2" w:rsidP="00C3063F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  <w:r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 xml:space="preserve">Муниципальная </w:t>
      </w:r>
      <w:r w:rsidR="008517F9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п</w:t>
      </w:r>
      <w:r w:rsidR="000966CF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рограмма</w:t>
      </w:r>
    </w:p>
    <w:p w:rsidR="00DB1406" w:rsidRPr="00F95CB2" w:rsidRDefault="00DB1406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952A2C" w:rsidRPr="00F95CB2" w:rsidRDefault="00DB1406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40"/>
          <w:szCs w:val="40"/>
        </w:rPr>
      </w:pPr>
      <w:r w:rsidRPr="00F95CB2">
        <w:rPr>
          <w:rFonts w:ascii="Liberation Serif" w:hAnsi="Liberation Serif"/>
          <w:b/>
          <w:bCs/>
          <w:sz w:val="40"/>
          <w:szCs w:val="40"/>
        </w:rPr>
        <w:t>«</w:t>
      </w:r>
      <w:r w:rsidR="00EB615A" w:rsidRPr="00F95CB2">
        <w:rPr>
          <w:rFonts w:ascii="Liberation Serif" w:hAnsi="Liberation Serif"/>
          <w:b/>
          <w:bCs/>
          <w:sz w:val="40"/>
          <w:szCs w:val="40"/>
        </w:rPr>
        <w:t xml:space="preserve">Социальная поддержка населения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Махнёвского муниципального образования на 2014</w:t>
      </w:r>
      <w:r w:rsidR="005D50EF" w:rsidRPr="00F95CB2">
        <w:rPr>
          <w:rFonts w:ascii="Liberation Serif" w:hAnsi="Liberation Serif"/>
          <w:b/>
          <w:bCs/>
          <w:sz w:val="40"/>
          <w:szCs w:val="40"/>
        </w:rPr>
        <w:t xml:space="preserve"> –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202</w:t>
      </w:r>
      <w:r w:rsidR="00C3063F">
        <w:rPr>
          <w:rFonts w:ascii="Liberation Serif" w:hAnsi="Liberation Serif"/>
          <w:b/>
          <w:bCs/>
          <w:sz w:val="40"/>
          <w:szCs w:val="40"/>
        </w:rPr>
        <w:t>4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 xml:space="preserve"> годы</w:t>
      </w:r>
      <w:r w:rsidRPr="00F95CB2">
        <w:rPr>
          <w:rFonts w:ascii="Liberation Serif" w:hAnsi="Liberation Serif"/>
          <w:b/>
          <w:bCs/>
          <w:sz w:val="40"/>
          <w:szCs w:val="40"/>
        </w:rPr>
        <w:t>»</w:t>
      </w: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A43FF" w:rsidRPr="001F14FC" w:rsidRDefault="00CA43FF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44F8E" w:rsidRDefault="00844F8E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8772D" w:rsidRDefault="000966CF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5D27AF" w:rsidRPr="001F14F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3B049E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</w:p>
    <w:p w:rsidR="00180CCD" w:rsidRPr="001F14FC" w:rsidRDefault="00180CCD" w:rsidP="00C3063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Паспорт муниципальной</w:t>
      </w:r>
      <w:r w:rsidR="003B049E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</w:t>
      </w:r>
    </w:p>
    <w:p w:rsidR="00180CCD" w:rsidRPr="001F14FC" w:rsidRDefault="00180CCD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 w:rsidR="00C3063F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034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8"/>
      </w:tblGrid>
      <w:tr w:rsidR="00180CCD" w:rsidRPr="00844F8E" w:rsidTr="00180C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before="240" w:after="60" w:line="240" w:lineRule="auto"/>
              <w:outlineLvl w:val="4"/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подразделения по осуществлению начислений субсидий и компенсации расходов на оплату жилого помещения и коммунальных услуг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Администрации Махнёвского муниципального образования.</w:t>
            </w:r>
          </w:p>
        </w:tc>
      </w:tr>
      <w:tr w:rsidR="00180CCD" w:rsidRPr="00844F8E" w:rsidTr="00180CCD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– 202</w:t>
            </w:r>
            <w:r w:rsid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80CCD" w:rsidRPr="00844F8E" w:rsidTr="00180CCD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ind w:hanging="7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Цель: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услуг.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Задачи муниципальной</w:t>
            </w:r>
            <w:r w:rsidR="003B04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программы: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Задача1.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Предоставление социальной поддержки населению;</w:t>
            </w:r>
          </w:p>
          <w:p w:rsidR="00180CCD" w:rsidRPr="001F14FC" w:rsidRDefault="00180CCD" w:rsidP="00C3063F">
            <w:pPr>
              <w:spacing w:line="240" w:lineRule="auto"/>
              <w:ind w:hanging="76"/>
              <w:contextualSpacing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 w:rsidRPr="00844F8E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1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Перечень основных целевых показателей муниципальной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1. Количество граждан, получивших субсидию на оплату жилого помещения и коммунальных услуг;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компенсацию расходов на оплату жилого помещения и коммунальных услуг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80CCD" w:rsidRPr="00844F8E" w:rsidTr="00180CCD">
        <w:trPr>
          <w:trHeight w:val="3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Объёмы финансирования муниципальной программы по годам реализации, тыс.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рублей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Всего: 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31</w:t>
            </w:r>
            <w:r w:rsidR="00561E6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830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26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634,0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27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287,0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26 967,0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30 983,7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31 246,8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26 883,2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26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27 275,9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29 084,3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2023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30 139,9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30 962,2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из них: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местный бюджет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2020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0,0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2022 год – 0,0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 w:rsidR="005E271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238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2 859,0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2 803,0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3 412,0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3 661,0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3 873,8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3 233,2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68484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2 689,8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2021 год – 2 </w:t>
            </w:r>
            <w:r w:rsidR="0092620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7020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2 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420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C3063F" w:rsidRPr="00143487" w:rsidRDefault="00C3063F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B0741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2 420,7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592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2014 год – 23 775,0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2015 год – 24 484,0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2016 год – 23 555,0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2017 год – 27 322,7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 – 27 373,0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2019 год – 23 650,0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2020 год – 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="00951ABA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676</w:t>
            </w:r>
            <w:r w:rsidRPr="0038527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FC5614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2021 год – 24 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831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BC02A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2022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663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719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C3063F" w:rsidRPr="00143487" w:rsidRDefault="00C3063F" w:rsidP="004E1C54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541</w:t>
            </w:r>
            <w:r w:rsidR="00641253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9E4E5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5</w:t>
            </w:r>
            <w:r w:rsidRPr="00C3063F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180CCD" w:rsidRPr="00844F8E" w:rsidTr="00180CCD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29E9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hyperlink r:id="rId9" w:history="1"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3B049E" w:rsidRDefault="003B049E" w:rsidP="00C3063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3B049E" w:rsidRDefault="003B049E" w:rsidP="00C3063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3B049E" w:rsidRDefault="003B049E" w:rsidP="00C3063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180CCD" w:rsidRPr="001F14FC" w:rsidRDefault="00180CCD" w:rsidP="00C3063F">
      <w:pPr>
        <w:spacing w:line="240" w:lineRule="auto"/>
        <w:contextualSpacing/>
        <w:jc w:val="center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  <w:r w:rsidRPr="001F14FC"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  <w:lastRenderedPageBreak/>
        <w:t>Раздел 1. Характеристика текущего состояния деятельности в сфере о</w:t>
      </w:r>
      <w:r w:rsidRPr="001F14FC">
        <w:rPr>
          <w:rFonts w:ascii="Liberation Serif" w:hAnsi="Liberation Serif"/>
          <w:b/>
          <w:sz w:val="28"/>
          <w:szCs w:val="28"/>
        </w:rPr>
        <w:t xml:space="preserve">существления государственного полномочия Свердловской области </w:t>
      </w:r>
      <w:r w:rsidR="003B049E">
        <w:rPr>
          <w:rFonts w:ascii="Liberation Serif" w:hAnsi="Liberation Serif"/>
          <w:b/>
          <w:sz w:val="28"/>
          <w:szCs w:val="28"/>
        </w:rPr>
        <w:t xml:space="preserve">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по предоставлению гражданам субсидий и компенсации расходов </w:t>
      </w:r>
      <w:r w:rsidR="003B049E">
        <w:rPr>
          <w:rFonts w:ascii="Liberation Serif" w:hAnsi="Liberation Serif"/>
          <w:b/>
          <w:sz w:val="28"/>
          <w:szCs w:val="28"/>
        </w:rPr>
        <w:t xml:space="preserve">         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на оплату жилого помещения и коммунальных услуг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в </w:t>
      </w:r>
      <w:r w:rsidR="003B049E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                                                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>Махнёвском муниципальном образовании</w:t>
      </w:r>
    </w:p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</w:p>
    <w:p w:rsidR="00180CCD" w:rsidRPr="001F14FC" w:rsidRDefault="00180CCD" w:rsidP="003B049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Муниципальная программа «</w:t>
      </w:r>
      <w:r w:rsidRPr="001F14FC">
        <w:rPr>
          <w:rFonts w:ascii="Liberation Serif" w:hAnsi="Liberation Serif"/>
          <w:sz w:val="28"/>
          <w:szCs w:val="28"/>
        </w:rPr>
        <w:t>Социальная поддержка населения Махнёвского муниципального образования, на 2014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1F14FC">
        <w:rPr>
          <w:rFonts w:ascii="Liberation Serif" w:hAnsi="Liberation Serif"/>
          <w:sz w:val="28"/>
          <w:szCs w:val="28"/>
        </w:rPr>
        <w:t>202</w:t>
      </w:r>
      <w:r w:rsidR="00C3063F">
        <w:rPr>
          <w:rFonts w:ascii="Liberation Serif" w:hAnsi="Liberation Serif"/>
          <w:sz w:val="28"/>
          <w:szCs w:val="28"/>
        </w:rPr>
        <w:t>4</w:t>
      </w:r>
      <w:r w:rsidR="00B815E3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годы»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разработана на основании постановления Правительства РФ от 14.12.2005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761 «О предоставлении субсидий на оплату жилого помещения и коммунальных услуг», постановления Правительства Свердловской области от 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688-ПП </w:t>
      </w:r>
      <w:r w:rsidR="003B049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color w:val="000000"/>
          <w:sz w:val="28"/>
          <w:szCs w:val="28"/>
        </w:rPr>
        <w:t xml:space="preserve">О социальной защите инвалидов в Российской Федерации», </w:t>
      </w:r>
      <w:r w:rsidRPr="00025354">
        <w:rPr>
          <w:rFonts w:ascii="Liberation Serif" w:hAnsi="Liberation Serif"/>
          <w:color w:val="000000"/>
          <w:sz w:val="28"/>
          <w:szCs w:val="28"/>
        </w:rPr>
        <w:t>постановления Правительства Свердловской области от 26.06.2012 года 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постановления Правительства Свердловской области от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пунктах, расположенных на территории Свердловской области, и пенсионерам из их числа», </w:t>
      </w:r>
      <w:bookmarkStart w:id="1" w:name="_Hlk48224801"/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постановления Правительства Свердловской области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14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03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306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-ПП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б утверждении порядка назначения и выплаты компенсации расходов на оплату коммунальных услуг многодетным семьям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вердловской области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bookmarkEnd w:id="1"/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, порядка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 04 декабря 2014 года № 916 (с изменениями от 30 ноября 2015 года № 956, от 16.12.2016 г. </w:t>
      </w:r>
      <w:r w:rsidR="003B049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        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№ 1025), методических рекомендаций по формированию и реализации муниципальных программ Махнёвского муниципального образования </w:t>
      </w:r>
      <w:r w:rsidR="003B049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                  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от 07.02.2017 г. № 75.</w:t>
      </w: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Махнёвском муниципальном образовании по состоянию на 01.01.202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</w:t>
      </w:r>
      <w:r w:rsidR="00AE27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года численность постоянно проживающего населения составляла </w:t>
      </w:r>
      <w:r w:rsidR="00A7340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5 </w:t>
      </w:r>
      <w:r w:rsidR="00980EF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451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чел. </w:t>
      </w:r>
      <w:r w:rsidR="003B049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         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20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20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году к</w:t>
      </w:r>
      <w:r w:rsidRPr="001F14FC">
        <w:rPr>
          <w:rFonts w:ascii="Liberation Serif" w:hAnsi="Liberation Serif"/>
          <w:sz w:val="28"/>
          <w:szCs w:val="28"/>
        </w:rPr>
        <w:t xml:space="preserve">оличество граждан, получивших субсидию на оплату жилого помещения и коммунальных услуг, составило </w:t>
      </w:r>
      <w:r w:rsidR="00FB0BC4">
        <w:rPr>
          <w:rFonts w:ascii="Liberation Serif" w:hAnsi="Liberation Serif"/>
          <w:sz w:val="28"/>
          <w:szCs w:val="28"/>
        </w:rPr>
        <w:t>198</w:t>
      </w:r>
      <w:r w:rsidRPr="001F14FC">
        <w:rPr>
          <w:rFonts w:ascii="Liberation Serif" w:hAnsi="Liberation Serif"/>
          <w:sz w:val="28"/>
          <w:szCs w:val="28"/>
        </w:rPr>
        <w:t xml:space="preserve"> человек, количество граждан, получивших компенсацию расходов на оплату жилого помещения и коммунальных услуг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–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1</w:t>
      </w:r>
      <w:r w:rsidR="00AE2732">
        <w:rPr>
          <w:rFonts w:ascii="Liberation Serif" w:hAnsi="Liberation Serif"/>
          <w:sz w:val="28"/>
          <w:szCs w:val="28"/>
        </w:rPr>
        <w:t> </w:t>
      </w:r>
      <w:r w:rsidR="00FB0BC4">
        <w:rPr>
          <w:rFonts w:ascii="Liberation Serif" w:hAnsi="Liberation Serif"/>
          <w:sz w:val="28"/>
          <w:szCs w:val="28"/>
        </w:rPr>
        <w:t>366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чел</w:t>
      </w:r>
      <w:r w:rsidR="00AE2732">
        <w:rPr>
          <w:rFonts w:ascii="Liberation Serif" w:hAnsi="Liberation Serif"/>
          <w:sz w:val="28"/>
          <w:szCs w:val="28"/>
        </w:rPr>
        <w:t>овек</w:t>
      </w:r>
      <w:r w:rsidRPr="001F14FC">
        <w:rPr>
          <w:rFonts w:ascii="Liberation Serif" w:hAnsi="Liberation Serif"/>
          <w:sz w:val="28"/>
          <w:szCs w:val="28"/>
        </w:rPr>
        <w:t>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</w:rPr>
        <w:t>Данная муниципальная программа</w:t>
      </w:r>
      <w:r w:rsidR="00AE273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</w:rPr>
        <w:t xml:space="preserve">позволит обеспечить организацию </w:t>
      </w:r>
      <w:r w:rsidRPr="001F14FC"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  <w:t>о</w:t>
      </w:r>
      <w:r w:rsidRPr="001F14FC">
        <w:rPr>
          <w:rFonts w:ascii="Liberation Serif" w:hAnsi="Liberation Serif"/>
          <w:sz w:val="28"/>
          <w:szCs w:val="28"/>
        </w:rPr>
        <w:t>существления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 xml:space="preserve">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в Махнёвском муниципальном образовании.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  <w:sectPr w:rsidR="00180CCD" w:rsidRPr="001F14FC" w:rsidSect="003B049E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 – 202</w:t>
      </w:r>
      <w:r w:rsidR="00AE405A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501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5"/>
        <w:gridCol w:w="2975"/>
        <w:gridCol w:w="1276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2671"/>
      </w:tblGrid>
      <w:tr w:rsidR="00180CCD" w:rsidRPr="00844F8E" w:rsidTr="0014353D">
        <w:trPr>
          <w:trHeight w:val="480"/>
          <w:tblCellSpacing w:w="5" w:type="nil"/>
        </w:trPr>
        <w:tc>
          <w:tcPr>
            <w:tcW w:w="269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946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цели (целей) и задач, целевых показателей</w:t>
            </w:r>
          </w:p>
        </w:tc>
        <w:tc>
          <w:tcPr>
            <w:tcW w:w="406" w:type="pct"/>
            <w:vMerge w:val="restart"/>
            <w:vAlign w:val="center"/>
          </w:tcPr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Единица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30" w:type="pct"/>
            <w:gridSpan w:val="11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Источник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значений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14353D" w:rsidRPr="00844F8E" w:rsidTr="0014353D">
        <w:trPr>
          <w:trHeight w:val="320"/>
          <w:tblCellSpacing w:w="5" w:type="nil"/>
        </w:trPr>
        <w:tc>
          <w:tcPr>
            <w:tcW w:w="269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</w:tcPr>
          <w:p w:rsidR="00AE405A" w:rsidRPr="001F14FC" w:rsidRDefault="00AE405A" w:rsidP="00C3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849" w:type="pct"/>
            <w:vMerge/>
            <w:shd w:val="clear" w:color="auto" w:fill="auto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14353D" w:rsidRPr="00844F8E" w:rsidTr="0014353D">
        <w:trPr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14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" w:type="pct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30" w:type="pct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80CCD" w:rsidRPr="00A8482E" w:rsidTr="00180CCD">
        <w:trPr>
          <w:tblCellSpacing w:w="5" w:type="nil"/>
        </w:trPr>
        <w:tc>
          <w:tcPr>
            <w:tcW w:w="5000" w:type="pct"/>
            <w:gridSpan w:val="15"/>
          </w:tcPr>
          <w:p w:rsidR="00180CCD" w:rsidRPr="00A8482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8482E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Цель 1.  </w:t>
            </w:r>
            <w:r w:rsidRPr="00A8482E">
              <w:rPr>
                <w:rFonts w:ascii="Liberation Serif" w:hAnsi="Liberation Serif"/>
                <w:b/>
                <w:bCs/>
                <w:sz w:val="28"/>
                <w:szCs w:val="28"/>
              </w:rPr>
              <w:t>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180CCD" w:rsidRPr="00844F8E" w:rsidTr="00180CCD">
        <w:trPr>
          <w:trHeight w:val="276"/>
          <w:tblCellSpacing w:w="5" w:type="nil"/>
        </w:trPr>
        <w:tc>
          <w:tcPr>
            <w:tcW w:w="5000" w:type="pct"/>
            <w:gridSpan w:val="15"/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Задача 1.   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>Предоставление социальной поддержки населению</w:t>
            </w:r>
          </w:p>
        </w:tc>
      </w:tr>
      <w:tr w:rsidR="0014353D" w:rsidRPr="00844F8E" w:rsidTr="0014353D">
        <w:trPr>
          <w:trHeight w:val="1448"/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30" w:type="pct"/>
            <w:vAlign w:val="center"/>
          </w:tcPr>
          <w:p w:rsidR="00AE405A" w:rsidRPr="009B71A8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0" w:type="pct"/>
            <w:vAlign w:val="center"/>
          </w:tcPr>
          <w:p w:rsidR="00AE405A" w:rsidRPr="00C3628F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  <w:r w:rsidR="00760E3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60E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30" w:type="pct"/>
            <w:vAlign w:val="center"/>
          </w:tcPr>
          <w:p w:rsidR="00AE405A" w:rsidRPr="00A8482E" w:rsidRDefault="00AE405A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60E3C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бюджета по предоставлению гражданам субсидий на оплату жилого помещения и коммунальных услуг</w:t>
            </w:r>
          </w:p>
        </w:tc>
      </w:tr>
      <w:tr w:rsidR="0014353D" w:rsidRPr="00844F8E" w:rsidTr="0014353D">
        <w:trPr>
          <w:trHeight w:val="1962"/>
          <w:tblCellSpacing w:w="5" w:type="nil"/>
        </w:trPr>
        <w:tc>
          <w:tcPr>
            <w:tcW w:w="269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30" w:type="pct"/>
            <w:vAlign w:val="center"/>
          </w:tcPr>
          <w:p w:rsidR="00AE405A" w:rsidRPr="00C3628F" w:rsidRDefault="00AE405A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3628F">
              <w:rPr>
                <w:rFonts w:ascii="Liberation Serif" w:hAnsi="Liberation Serif"/>
                <w:sz w:val="24"/>
                <w:szCs w:val="24"/>
              </w:rPr>
              <w:t>1</w:t>
            </w:r>
            <w:r w:rsidR="005116A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0" w:type="pct"/>
            <w:vAlign w:val="center"/>
          </w:tcPr>
          <w:p w:rsidR="00AE405A" w:rsidRPr="001F14FC" w:rsidRDefault="00AE405A" w:rsidP="005116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5116A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241</w:t>
            </w:r>
          </w:p>
        </w:tc>
        <w:tc>
          <w:tcPr>
            <w:tcW w:w="230" w:type="pct"/>
            <w:vAlign w:val="center"/>
          </w:tcPr>
          <w:p w:rsidR="00AE405A" w:rsidRPr="00A8482E" w:rsidRDefault="005116A3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1 241</w:t>
            </w:r>
          </w:p>
        </w:tc>
        <w:tc>
          <w:tcPr>
            <w:tcW w:w="230" w:type="pct"/>
            <w:vAlign w:val="center"/>
          </w:tcPr>
          <w:p w:rsidR="00AE405A" w:rsidRPr="00A8482E" w:rsidRDefault="005116A3" w:rsidP="00207D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="00207D7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AE405A" w:rsidRPr="00844F8E" w:rsidRDefault="00AE405A" w:rsidP="00C3063F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</w:tr>
      <w:tr w:rsidR="00647AB1" w:rsidRPr="00844F8E" w:rsidTr="00180CCD">
        <w:trPr>
          <w:tblCellSpacing w:w="5" w:type="nil"/>
        </w:trPr>
        <w:tc>
          <w:tcPr>
            <w:tcW w:w="5000" w:type="pct"/>
            <w:gridSpan w:val="15"/>
          </w:tcPr>
          <w:p w:rsidR="00647AB1" w:rsidRPr="00844F8E" w:rsidRDefault="00647AB1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972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Задача 2.</w:t>
            </w:r>
            <w:r w:rsidRPr="00313972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4353D" w:rsidRPr="00844F8E" w:rsidTr="0014353D">
        <w:trPr>
          <w:trHeight w:val="2598"/>
          <w:tblCellSpacing w:w="5" w:type="nil"/>
        </w:trPr>
        <w:tc>
          <w:tcPr>
            <w:tcW w:w="269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" w:type="pct"/>
            <w:vAlign w:val="center"/>
          </w:tcPr>
          <w:p w:rsidR="0014353D" w:rsidRPr="00A72076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highlight w:val="yellow"/>
                <w:lang w:eastAsia="ru-RU"/>
              </w:rPr>
            </w:pPr>
            <w:r w:rsidRPr="00313972">
              <w:rPr>
                <w:rFonts w:ascii="Liberation Serif" w:hAnsi="Liberation Serif"/>
                <w:sz w:val="24"/>
                <w:szCs w:val="24"/>
              </w:rPr>
              <w:t>Доля денежных средств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13972">
              <w:rPr>
                <w:rFonts w:ascii="Liberation Serif" w:hAnsi="Liberation Serif"/>
                <w:sz w:val="24"/>
                <w:szCs w:val="24"/>
              </w:rPr>
              <w:t xml:space="preserve"> освоенных на обеспечение деятельности подразделения </w:t>
            </w:r>
            <w:r>
              <w:rPr>
                <w:rFonts w:ascii="Liberation Serif" w:hAnsi="Liberation Serif"/>
                <w:sz w:val="24"/>
                <w:szCs w:val="24"/>
              </w:rPr>
              <w:t>по осуществлению начислений субсидий и компенсации расходов на оплату жилого помещения и коммунальных услуг</w:t>
            </w:r>
          </w:p>
        </w:tc>
        <w:tc>
          <w:tcPr>
            <w:tcW w:w="406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1F14FC" w:rsidRDefault="0014353D" w:rsidP="00C3063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A8482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8482E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30" w:type="pct"/>
            <w:vAlign w:val="center"/>
          </w:tcPr>
          <w:p w:rsidR="0014353D" w:rsidRPr="00A8482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</w:t>
            </w:r>
          </w:p>
        </w:tc>
      </w:tr>
    </w:tbl>
    <w:p w:rsidR="00180CCD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lastRenderedPageBreak/>
        <w:t>Раздел 3.</w:t>
      </w:r>
      <w:r w:rsidR="00AE2732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План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мероприятий</w:t>
      </w:r>
      <w:r w:rsidR="00AE2732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по выполнению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 w:rsidR="00AE2732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1F14FC">
        <w:rPr>
          <w:rFonts w:ascii="Liberation Serif" w:hAnsi="Liberation Serif"/>
          <w:b/>
          <w:bCs/>
          <w:sz w:val="28"/>
          <w:szCs w:val="28"/>
        </w:rPr>
        <w:t>202</w:t>
      </w:r>
      <w:r w:rsidR="0014353D">
        <w:rPr>
          <w:rFonts w:ascii="Liberation Serif" w:hAnsi="Liberation Serif"/>
          <w:b/>
          <w:bCs/>
          <w:sz w:val="28"/>
          <w:szCs w:val="28"/>
        </w:rPr>
        <w:t>4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7"/>
        <w:gridCol w:w="131"/>
        <w:gridCol w:w="3973"/>
        <w:gridCol w:w="1198"/>
        <w:gridCol w:w="825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9"/>
        <w:gridCol w:w="797"/>
      </w:tblGrid>
      <w:tr w:rsidR="00180CCD" w:rsidRPr="00844F8E" w:rsidTr="00D75984">
        <w:trPr>
          <w:trHeight w:val="419"/>
        </w:trPr>
        <w:tc>
          <w:tcPr>
            <w:tcW w:w="162" w:type="pct"/>
            <w:vMerge w:val="restart"/>
            <w:vAlign w:val="center"/>
          </w:tcPr>
          <w:p w:rsidR="00180CCD" w:rsidRPr="00844F8E" w:rsidRDefault="005771A7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308" w:type="pct"/>
            <w:gridSpan w:val="2"/>
            <w:vMerge w:val="restart"/>
            <w:vAlign w:val="center"/>
          </w:tcPr>
          <w:p w:rsidR="00180CCD" w:rsidRPr="00844F8E" w:rsidRDefault="00180CC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82" w:type="pct"/>
            <w:vMerge w:val="restart"/>
            <w:vAlign w:val="center"/>
          </w:tcPr>
          <w:p w:rsidR="00180CCD" w:rsidRPr="00844F8E" w:rsidRDefault="00180CC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Всего (рублей)</w:t>
            </w:r>
          </w:p>
        </w:tc>
        <w:tc>
          <w:tcPr>
            <w:tcW w:w="2894" w:type="pct"/>
            <w:gridSpan w:val="11"/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№ показа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теля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на выпол</w:t>
            </w:r>
          </w:p>
          <w:p w:rsidR="00180CCD" w:rsidRPr="00844F8E" w:rsidRDefault="00180CCD" w:rsidP="00C9103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нение</w:t>
            </w:r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которо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го</w:t>
            </w:r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направ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лено</w:t>
            </w:r>
            <w:r w:rsidR="00C910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меро</w:t>
            </w:r>
          </w:p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приятие</w:t>
            </w:r>
          </w:p>
        </w:tc>
      </w:tr>
      <w:tr w:rsidR="0014353D" w:rsidRPr="00844F8E" w:rsidTr="0014353D">
        <w:trPr>
          <w:trHeight w:val="408"/>
        </w:trPr>
        <w:tc>
          <w:tcPr>
            <w:tcW w:w="162" w:type="pct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" w:type="pct"/>
            <w:vMerge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2014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2015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263" w:type="pct"/>
            <w:vAlign w:val="center"/>
          </w:tcPr>
          <w:p w:rsidR="0014353D" w:rsidRPr="0014353D" w:rsidRDefault="0014353D" w:rsidP="001435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4353D"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263" w:type="pct"/>
            <w:vAlign w:val="center"/>
          </w:tcPr>
          <w:p w:rsidR="0014353D" w:rsidRPr="0014353D" w:rsidRDefault="0014353D" w:rsidP="00D053B4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2024 год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75984" w:rsidRPr="00844F8E" w:rsidTr="008F449F">
        <w:trPr>
          <w:trHeight w:val="358"/>
        </w:trPr>
        <w:tc>
          <w:tcPr>
            <w:tcW w:w="162" w:type="pct"/>
            <w:vMerge w:val="restart"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ВСЕГОПО МУНИЦИПАЛЬНОЙ ПРОГРАММЕ, В ТОМ ЧИСЛЕ:</w:t>
            </w:r>
          </w:p>
        </w:tc>
        <w:tc>
          <w:tcPr>
            <w:tcW w:w="382" w:type="pct"/>
            <w:vAlign w:val="center"/>
          </w:tcPr>
          <w:p w:rsidR="00D75984" w:rsidRPr="00844F8E" w:rsidRDefault="00561E6C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313 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830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63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634,0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287,0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967,0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30 983,7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31 246,8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26 883,2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26 366,3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D75984" w:rsidRDefault="00C9103B" w:rsidP="008F44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27 275,9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29 084,3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951AB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30 139,9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951AB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30 962,2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8F449F">
        <w:trPr>
          <w:trHeight w:val="358"/>
        </w:trPr>
        <w:tc>
          <w:tcPr>
            <w:tcW w:w="162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38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63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>0,0</w:t>
            </w:r>
          </w:p>
        </w:tc>
        <w:tc>
          <w:tcPr>
            <w:tcW w:w="263" w:type="pct"/>
            <w:tcBorders>
              <w:bottom w:val="nil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vAlign w:val="center"/>
          </w:tcPr>
          <w:p w:rsidR="00D75984" w:rsidRPr="00CB5241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63" w:type="pct"/>
            <w:vAlign w:val="center"/>
          </w:tcPr>
          <w:p w:rsidR="00D75984" w:rsidRPr="00CB5241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8F449F">
        <w:trPr>
          <w:trHeight w:val="358"/>
        </w:trPr>
        <w:tc>
          <w:tcPr>
            <w:tcW w:w="162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382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B07415">
              <w:rPr>
                <w:rFonts w:ascii="Liberation Serif" w:hAnsi="Liberation Serif"/>
                <w:sz w:val="24"/>
                <w:szCs w:val="24"/>
              </w:rPr>
              <w:t>2</w:t>
            </w:r>
            <w:r w:rsidR="005E271C">
              <w:rPr>
                <w:rFonts w:ascii="Liberation Serif" w:hAnsi="Liberation Serif"/>
                <w:sz w:val="24"/>
                <w:szCs w:val="24"/>
              </w:rPr>
              <w:t> </w:t>
            </w:r>
            <w:r w:rsidR="00B07415">
              <w:rPr>
                <w:rFonts w:ascii="Liberation Serif" w:hAnsi="Liberation Serif"/>
                <w:sz w:val="24"/>
                <w:szCs w:val="24"/>
              </w:rPr>
              <w:t>23</w:t>
            </w:r>
            <w:r w:rsidR="000B5D70">
              <w:rPr>
                <w:rFonts w:ascii="Liberation Serif" w:hAnsi="Liberation Serif"/>
                <w:sz w:val="24"/>
                <w:szCs w:val="24"/>
              </w:rPr>
              <w:t>8</w:t>
            </w:r>
            <w:r w:rsidR="005E271C">
              <w:rPr>
                <w:rFonts w:ascii="Liberation Serif" w:hAnsi="Liberation Serif"/>
                <w:sz w:val="24"/>
                <w:szCs w:val="24"/>
              </w:rPr>
              <w:t>,</w:t>
            </w:r>
            <w:r w:rsidR="00B0741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63" w:type="pct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859,0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803,0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412,0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661,0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3 873,8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3 233,2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2 68</w:t>
            </w: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>2 444,3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A37476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</w:t>
            </w:r>
            <w:r w:rsidR="00A56424">
              <w:rPr>
                <w:rFonts w:ascii="Liberation Serif" w:hAnsi="Liberation Serif"/>
                <w:sz w:val="20"/>
                <w:szCs w:val="20"/>
              </w:rPr>
              <w:t>420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 w:rsidR="00A56424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:rsidR="00D75984" w:rsidRPr="00CB5241" w:rsidRDefault="00A5642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2 420,6</w:t>
            </w:r>
          </w:p>
        </w:tc>
        <w:tc>
          <w:tcPr>
            <w:tcW w:w="263" w:type="pct"/>
            <w:vAlign w:val="center"/>
          </w:tcPr>
          <w:p w:rsidR="00D75984" w:rsidRPr="00CB5241" w:rsidRDefault="00A5642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2 420,7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75984" w:rsidRPr="00844F8E" w:rsidTr="008F449F">
        <w:trPr>
          <w:trHeight w:val="358"/>
        </w:trPr>
        <w:tc>
          <w:tcPr>
            <w:tcW w:w="162" w:type="pct"/>
            <w:vMerge/>
          </w:tcPr>
          <w:p w:rsidR="00D75984" w:rsidRPr="00844F8E" w:rsidRDefault="00D75984" w:rsidP="00D7598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382" w:type="pct"/>
            <w:vAlign w:val="center"/>
          </w:tcPr>
          <w:p w:rsidR="00D75984" w:rsidRPr="00844F8E" w:rsidRDefault="00561E6C" w:rsidP="00951AB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592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C9103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23775,0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24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484,0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555,0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</w:t>
            </w:r>
            <w:r w:rsidR="00951A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322,7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27 373,0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23 650,0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984" w:rsidRPr="00844F8E" w:rsidRDefault="00D75984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23 676,5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4" w:rsidRPr="00D75984" w:rsidRDefault="00D75984" w:rsidP="008F449F">
            <w:pPr>
              <w:spacing w:after="0" w:line="240" w:lineRule="auto"/>
              <w:rPr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 xml:space="preserve">24 </w:t>
            </w:r>
            <w:r w:rsidR="00C9103B">
              <w:rPr>
                <w:sz w:val="20"/>
                <w:szCs w:val="20"/>
              </w:rPr>
              <w:t>831</w:t>
            </w:r>
            <w:r w:rsidRPr="00D75984">
              <w:rPr>
                <w:sz w:val="20"/>
                <w:szCs w:val="20"/>
              </w:rPr>
              <w:t>,</w:t>
            </w:r>
            <w:r w:rsidR="00C9103B">
              <w:rPr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984" w:rsidRPr="00844F8E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26 663,7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27 719,3</w:t>
            </w:r>
          </w:p>
        </w:tc>
        <w:tc>
          <w:tcPr>
            <w:tcW w:w="263" w:type="pct"/>
            <w:vAlign w:val="center"/>
          </w:tcPr>
          <w:p w:rsidR="00D75984" w:rsidRPr="00CB5241" w:rsidRDefault="00561E6C" w:rsidP="00D7598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28 541,5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D75984" w:rsidRPr="00844F8E" w:rsidRDefault="00D75984" w:rsidP="00D7598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80CCD" w:rsidRPr="00844F8E" w:rsidTr="0014353D">
        <w:trPr>
          <w:trHeight w:val="358"/>
        </w:trPr>
        <w:tc>
          <w:tcPr>
            <w:tcW w:w="4745" w:type="pct"/>
            <w:gridSpan w:val="15"/>
            <w:vAlign w:val="center"/>
          </w:tcPr>
          <w:p w:rsidR="00180CCD" w:rsidRPr="00CB5241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80CCD" w:rsidRPr="00844F8E" w:rsidTr="0014353D">
        <w:trPr>
          <w:trHeight w:val="461"/>
        </w:trPr>
        <w:tc>
          <w:tcPr>
            <w:tcW w:w="4745" w:type="pct"/>
            <w:gridSpan w:val="15"/>
            <w:vAlign w:val="center"/>
          </w:tcPr>
          <w:p w:rsidR="00180CCD" w:rsidRPr="00CB5241" w:rsidRDefault="00180CC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1. Предоставление социальной поддержки населению</w:t>
            </w:r>
          </w:p>
        </w:tc>
        <w:tc>
          <w:tcPr>
            <w:tcW w:w="255" w:type="pct"/>
            <w:vMerge/>
            <w:tcBorders>
              <w:right w:val="single" w:sz="4" w:space="0" w:color="auto"/>
            </w:tcBorders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353D" w:rsidRPr="00844F8E" w:rsidTr="0014353D">
        <w:trPr>
          <w:trHeight w:val="4584"/>
        </w:trPr>
        <w:tc>
          <w:tcPr>
            <w:tcW w:w="1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Российской Федерации по предоставлению мер социальной поддержки по оплате жилого помещения и коммунальных услуг 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(ПР 1003 ЦС 1800152500)</w:t>
            </w:r>
          </w:p>
        </w:tc>
        <w:tc>
          <w:tcPr>
            <w:tcW w:w="382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14353D">
        <w:trPr>
          <w:trHeight w:val="55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4353D" w:rsidRPr="00AE1612" w:rsidRDefault="0014353D" w:rsidP="00C3063F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</w:t>
            </w:r>
          </w:p>
        </w:tc>
        <w:tc>
          <w:tcPr>
            <w:tcW w:w="382" w:type="pct"/>
            <w:vAlign w:val="center"/>
          </w:tcPr>
          <w:p w:rsidR="0014353D" w:rsidRPr="00844F8E" w:rsidRDefault="000B5D70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A56424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A56424">
              <w:rPr>
                <w:rFonts w:ascii="Liberation Serif" w:hAnsi="Liberation Serif"/>
                <w:b/>
                <w:sz w:val="24"/>
                <w:szCs w:val="24"/>
              </w:rPr>
              <w:t>202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A56424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2 859,0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2 803,0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3 412,0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3 661,0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3 869,0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3 2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2 686,7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439</w:t>
            </w:r>
            <w:r w:rsidRPr="00844F8E">
              <w:rPr>
                <w:rFonts w:ascii="Liberation Serif" w:hAnsi="Liberation Serif"/>
                <w:b/>
                <w:bCs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2 415,0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2 414,6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2 414,6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14353D" w:rsidRPr="00844F8E" w:rsidTr="0014353D">
        <w:trPr>
          <w:trHeight w:val="424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4353D" w:rsidRPr="00844F8E" w:rsidTr="0014353D">
        <w:trPr>
          <w:trHeight w:val="28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0C4125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5</w:t>
            </w:r>
            <w:r w:rsidR="00C9103B">
              <w:rPr>
                <w:rFonts w:ascii="Liberation Serif" w:hAnsi="Liberation Serif"/>
                <w:b/>
                <w:sz w:val="24"/>
                <w:szCs w:val="20"/>
              </w:rPr>
              <w:t>1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 </w:t>
            </w:r>
            <w:r w:rsidR="00C9103B">
              <w:rPr>
                <w:rFonts w:ascii="Liberation Serif" w:hAnsi="Liberation Serif"/>
                <w:b/>
                <w:sz w:val="24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49,1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7 032,9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 6 148,6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4 473,9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4 651,9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4 737,6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3 161,4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3 047,2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C9103B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14353D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  <w:r w:rsidR="0014353D">
              <w:rPr>
                <w:rFonts w:ascii="Liberation Serif" w:hAnsi="Liberation Serif"/>
                <w:b/>
                <w:sz w:val="20"/>
                <w:szCs w:val="20"/>
              </w:rPr>
              <w:t>08,3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0C4125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4 801,2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B1946" w:rsidRDefault="000C4125" w:rsidP="0014353D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4 993,2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4B1946" w:rsidRDefault="000C4125" w:rsidP="00D053B4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5 192,9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4353D" w:rsidRPr="00844F8E" w:rsidTr="0014353D">
        <w:trPr>
          <w:trHeight w:val="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D053B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FB53B3">
        <w:trPr>
          <w:trHeight w:val="69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4D4523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20</w:t>
            </w:r>
            <w:r w:rsidR="00C9103B">
              <w:rPr>
                <w:rFonts w:ascii="Liberation Serif" w:hAnsi="Liberation Serif"/>
                <w:b/>
                <w:sz w:val="24"/>
                <w:szCs w:val="20"/>
              </w:rPr>
              <w:t>6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 </w:t>
            </w:r>
            <w:r w:rsidR="00C9103B">
              <w:rPr>
                <w:rFonts w:ascii="Liberation Serif" w:hAnsi="Liberation Serif"/>
                <w:b/>
                <w:sz w:val="24"/>
                <w:szCs w:val="20"/>
              </w:rPr>
              <w:t>173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,</w:t>
            </w:r>
            <w:r w:rsidR="00C9103B">
              <w:rPr>
                <w:rFonts w:ascii="Liberation Serif" w:hAnsi="Liberation Serif"/>
                <w:b/>
                <w:sz w:val="24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14 468,0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15 949,0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17 077,0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 xml:space="preserve">20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240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20 270,0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18 517,0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385278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18 361,3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C9103B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20 109,2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274D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19 689,8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1274D3" w:rsidP="0014353D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20 467,5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276352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21 024,4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353D" w:rsidRPr="00844F8E" w:rsidTr="0014353D">
        <w:trPr>
          <w:trHeight w:val="283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0A28E6">
              <w:rPr>
                <w:rFonts w:ascii="Liberation Serif" w:hAnsi="Liberation Serif"/>
                <w:sz w:val="24"/>
                <w:szCs w:val="24"/>
              </w:rPr>
              <w:t>ПР 1003 ЦС 18003R4620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1F14FC">
              <w:rPr>
                <w:rFonts w:ascii="Liberation Serif" w:hAnsi="Liberation Serif"/>
                <w:sz w:val="24"/>
                <w:szCs w:val="24"/>
              </w:rPr>
              <w:t>, в т. ч.: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A56424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81,0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32,7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D15853">
              <w:rPr>
                <w:rFonts w:ascii="Liberation Serif" w:hAnsi="Liberation Serif"/>
                <w:b/>
              </w:rPr>
              <w:t>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14353D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D15853" w:rsidRDefault="00A56424" w:rsidP="00C3063F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8,4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D053B4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8,9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D053B4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9,1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14353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35,7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14353D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D053B4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353D" w:rsidRPr="00844F8E" w:rsidTr="0014353D">
        <w:trPr>
          <w:trHeight w:val="42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32,7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 w:rsidRPr="006F4AB5">
              <w:rPr>
                <w:rFonts w:ascii="Liberation Serif" w:hAnsi="Liberation Serif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14353D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6F4AB5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2,8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2,9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250397" w:rsidRDefault="00A56424" w:rsidP="00C3063F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1F14FC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0CCD" w:rsidRPr="00844F8E" w:rsidTr="00180CCD">
        <w:trPr>
          <w:trHeight w:val="5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D" w:rsidRPr="00844F8E" w:rsidRDefault="00180CC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2. </w:t>
            </w:r>
            <w:r w:rsidRPr="00313972">
              <w:rPr>
                <w:rFonts w:ascii="Liberation Serif" w:hAnsi="Liberation Serif"/>
                <w:b/>
                <w:bCs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4353D" w:rsidRPr="00844F8E" w:rsidTr="00D75984">
        <w:trPr>
          <w:trHeight w:val="4252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3B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 ч</w:t>
            </w:r>
            <w:r w:rsidRPr="00844F8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AE1612" w:rsidRDefault="005771A7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4 888,5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685,4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413,1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410,4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552,6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463,3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312,9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760E3C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305,</w:t>
            </w:r>
            <w:r w:rsidR="000C4125"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BE6D53" w:rsidRDefault="005771A7" w:rsidP="00C3063F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318,0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6F6BCB" w:rsidRDefault="005771A7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330,8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4" w:type="pct"/>
            <w:gridSpan w:val="2"/>
            <w:vAlign w:val="center"/>
          </w:tcPr>
          <w:p w:rsidR="0014353D" w:rsidRPr="00760E3C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выплаты персоналу муниципальных органов (областной бюджет)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60E3C" w:rsidRDefault="005C038E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3 388,6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270,4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260,4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370,4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397,5</w:t>
            </w:r>
          </w:p>
        </w:tc>
        <w:tc>
          <w:tcPr>
            <w:tcW w:w="263" w:type="pct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410,2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272,9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760E3C" w:rsidRDefault="00211F87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283,8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211F87" w:rsidP="0014353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295,2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211F87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307,0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4" w:type="pct"/>
            <w:gridSpan w:val="2"/>
            <w:vAlign w:val="center"/>
          </w:tcPr>
          <w:p w:rsidR="0014353D" w:rsidRPr="00760E3C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5.2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60E3C" w:rsidRDefault="005771A7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1 499,9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422,7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415,0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152,7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155,1</w:t>
            </w:r>
          </w:p>
        </w:tc>
        <w:tc>
          <w:tcPr>
            <w:tcW w:w="263" w:type="pct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53,1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40,0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760E3C" w:rsidRDefault="000C4125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5771A7" w:rsidP="0014353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22,8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5771A7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23,8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4" w:type="pct"/>
            <w:gridSpan w:val="2"/>
            <w:vAlign w:val="center"/>
          </w:tcPr>
          <w:p w:rsidR="0014353D" w:rsidRPr="0004531F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по предоставлению отдельным категориям граждан компенсаций расходов  на оплату жилого помещения и коммунальных услуг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т.ч.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844F8E" w:rsidRDefault="004D4523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19 436,2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1 701,0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1 591,0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1 985,0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1 955,0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1 419,0</w:t>
            </w: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803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598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844F8E" w:rsidRDefault="004D452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1 864,1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BE6D53" w:rsidRDefault="004D4523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1 937,7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BE6D53" w:rsidRDefault="004D4523" w:rsidP="00D053B4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1 990,4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4" w:type="pct"/>
            <w:gridSpan w:val="2"/>
            <w:vAlign w:val="center"/>
          </w:tcPr>
          <w:p w:rsidR="0014353D" w:rsidRPr="00760E3C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выплату персоналу муниципальных органов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60E3C" w:rsidRDefault="005C038E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11 2</w:t>
            </w:r>
            <w:r w:rsidR="000830E6">
              <w:rPr>
                <w:rFonts w:ascii="Liberation Serif" w:hAnsi="Liberation Serif"/>
                <w:sz w:val="20"/>
                <w:szCs w:val="20"/>
              </w:rPr>
              <w:t>70</w:t>
            </w:r>
            <w:r>
              <w:rPr>
                <w:rFonts w:ascii="Liberation Serif" w:hAnsi="Liberation Serif"/>
                <w:sz w:val="20"/>
                <w:szCs w:val="20"/>
              </w:rPr>
              <w:t>,9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890,0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780,0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1174,0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856,0</w:t>
            </w:r>
          </w:p>
        </w:tc>
        <w:tc>
          <w:tcPr>
            <w:tcW w:w="263" w:type="pct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1 169,6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1 0</w:t>
            </w:r>
            <w:r w:rsidR="000830E6">
              <w:rPr>
                <w:rFonts w:ascii="Liberation Serif" w:hAnsi="Liberation Serif"/>
                <w:sz w:val="20"/>
                <w:szCs w:val="20"/>
              </w:rPr>
              <w:t>84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1 0</w:t>
            </w:r>
            <w:r w:rsidR="00760E3C">
              <w:rPr>
                <w:rFonts w:ascii="Liberation Serif" w:hAnsi="Liberation Serif"/>
                <w:sz w:val="20"/>
                <w:szCs w:val="20"/>
              </w:rPr>
              <w:t>77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</w:t>
            </w:r>
            <w:r w:rsidR="00760E3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760E3C" w:rsidP="0014353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1 120,5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760E3C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sz w:val="20"/>
                <w:szCs w:val="20"/>
              </w:rPr>
              <w:t> 165,4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4" w:type="pct"/>
            <w:gridSpan w:val="2"/>
            <w:vAlign w:val="center"/>
          </w:tcPr>
          <w:p w:rsidR="0014353D" w:rsidRPr="00760E3C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60E3C" w:rsidRDefault="004D4523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8 </w:t>
            </w:r>
            <w:r w:rsidR="000830E6">
              <w:rPr>
                <w:rFonts w:ascii="Liberation Serif" w:hAnsi="Liberation Serif"/>
                <w:sz w:val="20"/>
                <w:szCs w:val="20"/>
              </w:rPr>
              <w:t>165</w:t>
            </w:r>
            <w:r>
              <w:rPr>
                <w:rFonts w:ascii="Liberation Serif" w:hAnsi="Liberation Serif"/>
                <w:sz w:val="20"/>
                <w:szCs w:val="20"/>
              </w:rPr>
              <w:t>,3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811,0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781,0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563,0</w:t>
            </w:r>
          </w:p>
        </w:tc>
        <w:tc>
          <w:tcPr>
            <w:tcW w:w="263" w:type="pct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633,6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760E3C">
              <w:rPr>
                <w:rFonts w:ascii="Liberation Serif" w:hAnsi="Liberation Serif"/>
                <w:sz w:val="20"/>
                <w:szCs w:val="20"/>
              </w:rPr>
              <w:t>5</w:t>
            </w:r>
            <w:r w:rsidR="000830E6">
              <w:rPr>
                <w:rFonts w:ascii="Liberation Serif" w:hAnsi="Liberation Serif"/>
                <w:sz w:val="20"/>
                <w:szCs w:val="20"/>
              </w:rPr>
              <w:t>14</w:t>
            </w:r>
            <w:r w:rsidRPr="00760E3C">
              <w:rPr>
                <w:rFonts w:ascii="Liberation Serif" w:hAnsi="Liberation Serif"/>
                <w:sz w:val="20"/>
                <w:szCs w:val="20"/>
              </w:rPr>
              <w:t>,8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760E3C" w:rsidRDefault="004D4523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786,7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4D4523" w:rsidP="0014353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817,2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760E3C" w:rsidRDefault="004D4523" w:rsidP="00D053B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825,0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760E3C" w:rsidRDefault="0014353D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14353D" w:rsidRPr="00844F8E" w:rsidTr="00D75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04" w:type="pct"/>
            <w:gridSpan w:val="2"/>
            <w:vAlign w:val="center"/>
          </w:tcPr>
          <w:p w:rsidR="0014353D" w:rsidRPr="0004531F" w:rsidRDefault="0014353D" w:rsidP="00C3063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4353D" w:rsidRPr="007A32C2" w:rsidRDefault="00DB0209" w:rsidP="00C3063F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FB53B3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FB53B3">
              <w:rPr>
                <w:rFonts w:ascii="Liberation Serif" w:hAnsi="Liberation Serif"/>
                <w:b/>
                <w:sz w:val="24"/>
                <w:szCs w:val="24"/>
              </w:rPr>
              <w:t>324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FB53B3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2 274,1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2 386,4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2 004,1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2 398,1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2 365,4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1 971,6</w:t>
            </w:r>
          </w:p>
        </w:tc>
        <w:tc>
          <w:tcPr>
            <w:tcW w:w="263" w:type="pct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266</w:t>
            </w:r>
            <w:r w:rsidRPr="00844F8E"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1 911,7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53D" w:rsidRPr="00844F8E" w:rsidRDefault="00FB53B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2 169,9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FB53B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2 255,7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53D" w:rsidRPr="00844F8E" w:rsidRDefault="00FB53B3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2 321,2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vAlign w:val="center"/>
          </w:tcPr>
          <w:p w:rsidR="0014353D" w:rsidRPr="00844F8E" w:rsidRDefault="0014353D" w:rsidP="00C3063F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180CCD" w:rsidRPr="001F14FC" w:rsidRDefault="00180CCD" w:rsidP="00C3063F">
      <w:pPr>
        <w:spacing w:after="0" w:line="240" w:lineRule="auto"/>
        <w:contextualSpacing/>
        <w:jc w:val="both"/>
        <w:rPr>
          <w:rFonts w:ascii="Liberation Serif" w:hAnsi="Liberation Serif"/>
          <w:b/>
        </w:r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180CCD" w:rsidRPr="00F95CB2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t>Раздел 4. Расходы на реализацию муниципальной программы «Социальная поддержка населения Махнёвского муниципального образования 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 w:rsidR="009D34E9">
        <w:rPr>
          <w:rFonts w:ascii="Liberation Serif" w:hAnsi="Liberation Serif"/>
          <w:b/>
          <w:bCs/>
          <w:sz w:val="28"/>
          <w:szCs w:val="28"/>
        </w:rPr>
        <w:t>4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годы», за счёт средств местного бюджета</w:t>
      </w:r>
    </w:p>
    <w:p w:rsidR="00180CCD" w:rsidRPr="001F14FC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3149"/>
        <w:gridCol w:w="940"/>
        <w:gridCol w:w="940"/>
        <w:gridCol w:w="940"/>
        <w:gridCol w:w="940"/>
        <w:gridCol w:w="940"/>
        <w:gridCol w:w="940"/>
        <w:gridCol w:w="940"/>
        <w:gridCol w:w="940"/>
        <w:gridCol w:w="939"/>
        <w:gridCol w:w="939"/>
        <w:gridCol w:w="939"/>
        <w:gridCol w:w="939"/>
      </w:tblGrid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Виды расходов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2014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2015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2016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2018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2019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299" w:type="pct"/>
            <w:vAlign w:val="center"/>
          </w:tcPr>
          <w:p w:rsidR="009D34E9" w:rsidRPr="00CB5241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299" w:type="pct"/>
            <w:vAlign w:val="center"/>
          </w:tcPr>
          <w:p w:rsidR="009D34E9" w:rsidRPr="00CB5241" w:rsidRDefault="00E47098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</w:tr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9D34E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9D34E9" w:rsidRPr="00844F8E" w:rsidTr="009D34E9">
        <w:tc>
          <w:tcPr>
            <w:tcW w:w="404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02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 по муниципальной программе за счёт средств местного бюджета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99" w:type="pct"/>
            <w:vAlign w:val="center"/>
          </w:tcPr>
          <w:p w:rsidR="009D34E9" w:rsidRPr="00844F8E" w:rsidRDefault="009D34E9" w:rsidP="00C3063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9D34E9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</w:tr>
    </w:tbl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sectPr w:rsidR="00180CCD" w:rsidRPr="001F14FC" w:rsidSect="001F14FC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180CCD" w:rsidRPr="00F95CB2" w:rsidRDefault="00180CCD" w:rsidP="00C30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5. Описание системы управления реализацией муниципальной</w:t>
      </w:r>
      <w:r w:rsidR="000830E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программы «Социальная поддержка населения Махнёвского муниципального образования</w:t>
      </w:r>
      <w:r w:rsidR="000830E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на 2014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F95CB2">
        <w:rPr>
          <w:rFonts w:ascii="Liberation Serif" w:hAnsi="Liberation Serif"/>
          <w:b/>
          <w:bCs/>
          <w:sz w:val="28"/>
          <w:szCs w:val="28"/>
        </w:rPr>
        <w:t>202</w:t>
      </w:r>
      <w:r w:rsidR="009D34E9">
        <w:rPr>
          <w:rFonts w:ascii="Liberation Serif" w:hAnsi="Liberation Serif"/>
          <w:b/>
          <w:bCs/>
          <w:sz w:val="28"/>
          <w:szCs w:val="28"/>
        </w:rPr>
        <w:t>4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180CCD" w:rsidRPr="001F14FC" w:rsidRDefault="00180CCD" w:rsidP="00C3063F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741"/>
      </w:tblGrid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04 декабря 2014 года №</w:t>
            </w:r>
            <w:r w:rsidR="000830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916 «Об утверждении порядка формирования и реализации муниципальных программ Махнёвского муниципального образования» </w:t>
            </w:r>
            <w:r w:rsidR="003B049E">
              <w:rPr>
                <w:rFonts w:ascii="Liberation Serif" w:hAnsi="Liberation Serif"/>
                <w:sz w:val="28"/>
                <w:szCs w:val="28"/>
              </w:rPr>
              <w:t xml:space="preserve">                     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(с изменениями от 30.11.2015 г.</w:t>
            </w:r>
            <w:r w:rsidR="003B049E">
              <w:rPr>
                <w:rFonts w:ascii="Liberation Serif" w:hAnsi="Liberation Serif"/>
                <w:sz w:val="28"/>
                <w:szCs w:val="28"/>
              </w:rPr>
              <w:t xml:space="preserve">                   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 № 956, от 16.12.2016 г. № 1025)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 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180CCD" w:rsidRPr="00844F8E" w:rsidTr="00180CCD">
        <w:tc>
          <w:tcPr>
            <w:tcW w:w="2608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Ответственный за мониторинг реализации </w:t>
            </w:r>
            <w:r w:rsidRPr="00BB6704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и составление форм отчётности о реализации муниципальной</w:t>
            </w:r>
            <w:r w:rsidR="000830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2392" w:type="pct"/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</w:tbl>
    <w:p w:rsidR="00180CCD" w:rsidRPr="001F14FC" w:rsidRDefault="00180CCD" w:rsidP="00C3063F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180CCD" w:rsidRPr="00136229" w:rsidRDefault="00180CCD" w:rsidP="00C3063F">
      <w:pPr>
        <w:spacing w:line="240" w:lineRule="auto"/>
      </w:pPr>
    </w:p>
    <w:p w:rsidR="00044FA6" w:rsidRPr="001F14FC" w:rsidRDefault="00044FA6" w:rsidP="00C3063F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sectPr w:rsidR="00044FA6" w:rsidRPr="001F14FC" w:rsidSect="00BB67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E9" w:rsidRDefault="001829E9" w:rsidP="008539AA">
      <w:pPr>
        <w:spacing w:after="0" w:line="240" w:lineRule="auto"/>
      </w:pPr>
      <w:r>
        <w:separator/>
      </w:r>
    </w:p>
  </w:endnote>
  <w:endnote w:type="continuationSeparator" w:id="0">
    <w:p w:rsidR="001829E9" w:rsidRDefault="001829E9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E9" w:rsidRDefault="001829E9" w:rsidP="008539AA">
      <w:pPr>
        <w:spacing w:after="0" w:line="240" w:lineRule="auto"/>
      </w:pPr>
      <w:r>
        <w:separator/>
      </w:r>
    </w:p>
  </w:footnote>
  <w:footnote w:type="continuationSeparator" w:id="0">
    <w:p w:rsidR="001829E9" w:rsidRDefault="001829E9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5" w15:restartNumberingAfterBreak="0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 w15:restartNumberingAfterBreak="0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6E10"/>
    <w:multiLevelType w:val="multilevel"/>
    <w:tmpl w:val="1C904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66D89"/>
    <w:multiLevelType w:val="hybridMultilevel"/>
    <w:tmpl w:val="C70A52E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0" w15:restartNumberingAfterBreak="0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36ABA"/>
    <w:multiLevelType w:val="multilevel"/>
    <w:tmpl w:val="E06A03BE"/>
    <w:lvl w:ilvl="0">
      <w:start w:val="1"/>
      <w:numFmt w:val="decimal"/>
      <w:lvlText w:val="%1."/>
      <w:lvlJc w:val="left"/>
      <w:pPr>
        <w:ind w:left="4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abstractNum w:abstractNumId="23" w15:restartNumberingAfterBreak="0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6"/>
  </w:num>
  <w:num w:numId="36">
    <w:abstractNumId w:val="16"/>
  </w:num>
  <w:num w:numId="37">
    <w:abstractNumId w:val="23"/>
  </w:num>
  <w:num w:numId="38">
    <w:abstractNumId w:val="22"/>
  </w:num>
  <w:num w:numId="39">
    <w:abstractNumId w:val="19"/>
  </w:num>
  <w:num w:numId="40">
    <w:abstractNumId w:val="4"/>
  </w:num>
  <w:num w:numId="41">
    <w:abstractNumId w:val="17"/>
  </w:num>
  <w:num w:numId="42">
    <w:abstractNumId w:val="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4"/>
    <w:rsid w:val="0000047C"/>
    <w:rsid w:val="00000DCF"/>
    <w:rsid w:val="000024B0"/>
    <w:rsid w:val="00003A02"/>
    <w:rsid w:val="00004FB4"/>
    <w:rsid w:val="000127E0"/>
    <w:rsid w:val="0001376B"/>
    <w:rsid w:val="0001394C"/>
    <w:rsid w:val="00014F14"/>
    <w:rsid w:val="000154E3"/>
    <w:rsid w:val="00016F16"/>
    <w:rsid w:val="000177FE"/>
    <w:rsid w:val="00020198"/>
    <w:rsid w:val="00025354"/>
    <w:rsid w:val="00025E13"/>
    <w:rsid w:val="00026C6B"/>
    <w:rsid w:val="00027B14"/>
    <w:rsid w:val="00027E01"/>
    <w:rsid w:val="00036FE6"/>
    <w:rsid w:val="0004121B"/>
    <w:rsid w:val="0004324A"/>
    <w:rsid w:val="00043631"/>
    <w:rsid w:val="00044855"/>
    <w:rsid w:val="00044FA6"/>
    <w:rsid w:val="000453F8"/>
    <w:rsid w:val="000521A8"/>
    <w:rsid w:val="00054D49"/>
    <w:rsid w:val="00055C7D"/>
    <w:rsid w:val="00056AE7"/>
    <w:rsid w:val="000574F6"/>
    <w:rsid w:val="00065403"/>
    <w:rsid w:val="00066678"/>
    <w:rsid w:val="00074A91"/>
    <w:rsid w:val="000762D4"/>
    <w:rsid w:val="00077ED4"/>
    <w:rsid w:val="000810BD"/>
    <w:rsid w:val="000819CC"/>
    <w:rsid w:val="000830E6"/>
    <w:rsid w:val="00084CF0"/>
    <w:rsid w:val="00085705"/>
    <w:rsid w:val="000875E0"/>
    <w:rsid w:val="00091C75"/>
    <w:rsid w:val="00096230"/>
    <w:rsid w:val="000966CF"/>
    <w:rsid w:val="000A2516"/>
    <w:rsid w:val="000A28E6"/>
    <w:rsid w:val="000A41EF"/>
    <w:rsid w:val="000A46F7"/>
    <w:rsid w:val="000B0795"/>
    <w:rsid w:val="000B10CD"/>
    <w:rsid w:val="000B19BB"/>
    <w:rsid w:val="000B2900"/>
    <w:rsid w:val="000B5D70"/>
    <w:rsid w:val="000B77EB"/>
    <w:rsid w:val="000C2B28"/>
    <w:rsid w:val="000C3F66"/>
    <w:rsid w:val="000C4125"/>
    <w:rsid w:val="000C4A15"/>
    <w:rsid w:val="000C7DC3"/>
    <w:rsid w:val="000D0988"/>
    <w:rsid w:val="000D3AE4"/>
    <w:rsid w:val="000D748D"/>
    <w:rsid w:val="000E17F1"/>
    <w:rsid w:val="000E2D6B"/>
    <w:rsid w:val="000E6EF8"/>
    <w:rsid w:val="000F0488"/>
    <w:rsid w:val="000F1D37"/>
    <w:rsid w:val="000F2027"/>
    <w:rsid w:val="000F38F6"/>
    <w:rsid w:val="000F3F5D"/>
    <w:rsid w:val="000F7943"/>
    <w:rsid w:val="00101BF0"/>
    <w:rsid w:val="001023AC"/>
    <w:rsid w:val="00106361"/>
    <w:rsid w:val="0011148B"/>
    <w:rsid w:val="00120FC9"/>
    <w:rsid w:val="00123B06"/>
    <w:rsid w:val="001249BF"/>
    <w:rsid w:val="00125476"/>
    <w:rsid w:val="001260CD"/>
    <w:rsid w:val="00126D79"/>
    <w:rsid w:val="00126DCE"/>
    <w:rsid w:val="00127424"/>
    <w:rsid w:val="001274D3"/>
    <w:rsid w:val="00127520"/>
    <w:rsid w:val="0012789A"/>
    <w:rsid w:val="00136754"/>
    <w:rsid w:val="00137C1C"/>
    <w:rsid w:val="0014128D"/>
    <w:rsid w:val="0014145B"/>
    <w:rsid w:val="0014329E"/>
    <w:rsid w:val="00143487"/>
    <w:rsid w:val="0014353D"/>
    <w:rsid w:val="00146A48"/>
    <w:rsid w:val="00151D28"/>
    <w:rsid w:val="0015689A"/>
    <w:rsid w:val="001619CD"/>
    <w:rsid w:val="0016578B"/>
    <w:rsid w:val="00171D1D"/>
    <w:rsid w:val="0017321B"/>
    <w:rsid w:val="00173372"/>
    <w:rsid w:val="00175EBA"/>
    <w:rsid w:val="00177FDE"/>
    <w:rsid w:val="00180CCD"/>
    <w:rsid w:val="00181CC8"/>
    <w:rsid w:val="00181CEB"/>
    <w:rsid w:val="001820DD"/>
    <w:rsid w:val="001829E9"/>
    <w:rsid w:val="00182D51"/>
    <w:rsid w:val="00183E8D"/>
    <w:rsid w:val="00185A72"/>
    <w:rsid w:val="00185ED6"/>
    <w:rsid w:val="001A23AD"/>
    <w:rsid w:val="001A2822"/>
    <w:rsid w:val="001A5772"/>
    <w:rsid w:val="001A7663"/>
    <w:rsid w:val="001B0FB6"/>
    <w:rsid w:val="001B4B53"/>
    <w:rsid w:val="001B6C22"/>
    <w:rsid w:val="001C2632"/>
    <w:rsid w:val="001C5221"/>
    <w:rsid w:val="001D1A88"/>
    <w:rsid w:val="001D4131"/>
    <w:rsid w:val="001D581B"/>
    <w:rsid w:val="001D6221"/>
    <w:rsid w:val="001D6B52"/>
    <w:rsid w:val="001F12D6"/>
    <w:rsid w:val="001F14FC"/>
    <w:rsid w:val="001F1CC6"/>
    <w:rsid w:val="001F31E8"/>
    <w:rsid w:val="001F3B2F"/>
    <w:rsid w:val="001F3D22"/>
    <w:rsid w:val="001F496C"/>
    <w:rsid w:val="001F6EA1"/>
    <w:rsid w:val="00202A34"/>
    <w:rsid w:val="00202CFC"/>
    <w:rsid w:val="002041E7"/>
    <w:rsid w:val="00207D74"/>
    <w:rsid w:val="002117BD"/>
    <w:rsid w:val="00211F87"/>
    <w:rsid w:val="00212F18"/>
    <w:rsid w:val="0021360C"/>
    <w:rsid w:val="00213C78"/>
    <w:rsid w:val="00220DBD"/>
    <w:rsid w:val="002244E5"/>
    <w:rsid w:val="0022793A"/>
    <w:rsid w:val="00230A90"/>
    <w:rsid w:val="002323F5"/>
    <w:rsid w:val="00234120"/>
    <w:rsid w:val="002376AF"/>
    <w:rsid w:val="00242AD4"/>
    <w:rsid w:val="00243B9B"/>
    <w:rsid w:val="002468D5"/>
    <w:rsid w:val="00250030"/>
    <w:rsid w:val="00250332"/>
    <w:rsid w:val="00251A18"/>
    <w:rsid w:val="002547ED"/>
    <w:rsid w:val="0025554E"/>
    <w:rsid w:val="002556A7"/>
    <w:rsid w:val="0025580C"/>
    <w:rsid w:val="00256491"/>
    <w:rsid w:val="0025753C"/>
    <w:rsid w:val="0026181B"/>
    <w:rsid w:val="00262194"/>
    <w:rsid w:val="00263220"/>
    <w:rsid w:val="0026519C"/>
    <w:rsid w:val="00274CB6"/>
    <w:rsid w:val="0027610C"/>
    <w:rsid w:val="00276352"/>
    <w:rsid w:val="00282687"/>
    <w:rsid w:val="00285DF2"/>
    <w:rsid w:val="00287B12"/>
    <w:rsid w:val="00287F03"/>
    <w:rsid w:val="00293691"/>
    <w:rsid w:val="00295787"/>
    <w:rsid w:val="00296F96"/>
    <w:rsid w:val="002978CB"/>
    <w:rsid w:val="002A1EEF"/>
    <w:rsid w:val="002A35C4"/>
    <w:rsid w:val="002A44D4"/>
    <w:rsid w:val="002A50EB"/>
    <w:rsid w:val="002A6855"/>
    <w:rsid w:val="002B1315"/>
    <w:rsid w:val="002B3206"/>
    <w:rsid w:val="002B4D3A"/>
    <w:rsid w:val="002B54A9"/>
    <w:rsid w:val="002B5563"/>
    <w:rsid w:val="002B59E7"/>
    <w:rsid w:val="002B7C64"/>
    <w:rsid w:val="002C16AA"/>
    <w:rsid w:val="002C1AA1"/>
    <w:rsid w:val="002C3346"/>
    <w:rsid w:val="002C670F"/>
    <w:rsid w:val="002C6C0E"/>
    <w:rsid w:val="002C768D"/>
    <w:rsid w:val="002D0112"/>
    <w:rsid w:val="002D1322"/>
    <w:rsid w:val="002D4111"/>
    <w:rsid w:val="002E0A65"/>
    <w:rsid w:val="002E2A42"/>
    <w:rsid w:val="002E3628"/>
    <w:rsid w:val="002F0648"/>
    <w:rsid w:val="002F2685"/>
    <w:rsid w:val="002F5C2F"/>
    <w:rsid w:val="002F5DC7"/>
    <w:rsid w:val="002F61CA"/>
    <w:rsid w:val="002F753B"/>
    <w:rsid w:val="00301BCA"/>
    <w:rsid w:val="00311B61"/>
    <w:rsid w:val="00312A74"/>
    <w:rsid w:val="003132AF"/>
    <w:rsid w:val="00313972"/>
    <w:rsid w:val="00313E77"/>
    <w:rsid w:val="0031420B"/>
    <w:rsid w:val="003144B2"/>
    <w:rsid w:val="00315CC4"/>
    <w:rsid w:val="00321564"/>
    <w:rsid w:val="0032657C"/>
    <w:rsid w:val="0032704E"/>
    <w:rsid w:val="00327CC7"/>
    <w:rsid w:val="00327EA3"/>
    <w:rsid w:val="0033055B"/>
    <w:rsid w:val="00336CCE"/>
    <w:rsid w:val="00341113"/>
    <w:rsid w:val="003413A6"/>
    <w:rsid w:val="00343DDA"/>
    <w:rsid w:val="00347E9D"/>
    <w:rsid w:val="003533B7"/>
    <w:rsid w:val="003536E7"/>
    <w:rsid w:val="00353C45"/>
    <w:rsid w:val="00353DD1"/>
    <w:rsid w:val="00356A2B"/>
    <w:rsid w:val="0035788A"/>
    <w:rsid w:val="003609AD"/>
    <w:rsid w:val="00363B73"/>
    <w:rsid w:val="0036514D"/>
    <w:rsid w:val="0036514F"/>
    <w:rsid w:val="00365F95"/>
    <w:rsid w:val="00366541"/>
    <w:rsid w:val="00367FA7"/>
    <w:rsid w:val="0037063A"/>
    <w:rsid w:val="00370B37"/>
    <w:rsid w:val="0037181F"/>
    <w:rsid w:val="00372627"/>
    <w:rsid w:val="00375C58"/>
    <w:rsid w:val="003760C8"/>
    <w:rsid w:val="003809B5"/>
    <w:rsid w:val="00380B58"/>
    <w:rsid w:val="00384E75"/>
    <w:rsid w:val="00385278"/>
    <w:rsid w:val="00387E30"/>
    <w:rsid w:val="00393234"/>
    <w:rsid w:val="00393431"/>
    <w:rsid w:val="00396FD4"/>
    <w:rsid w:val="003A176C"/>
    <w:rsid w:val="003A29D1"/>
    <w:rsid w:val="003A5DED"/>
    <w:rsid w:val="003A7BA4"/>
    <w:rsid w:val="003B049E"/>
    <w:rsid w:val="003B33A7"/>
    <w:rsid w:val="003B3C2B"/>
    <w:rsid w:val="003B75F7"/>
    <w:rsid w:val="003C04BC"/>
    <w:rsid w:val="003C1314"/>
    <w:rsid w:val="003C61AF"/>
    <w:rsid w:val="003D7CDD"/>
    <w:rsid w:val="003E1492"/>
    <w:rsid w:val="003E1C0E"/>
    <w:rsid w:val="003E66D9"/>
    <w:rsid w:val="003F366A"/>
    <w:rsid w:val="003F6545"/>
    <w:rsid w:val="00400D95"/>
    <w:rsid w:val="00401A5D"/>
    <w:rsid w:val="00403561"/>
    <w:rsid w:val="00403D12"/>
    <w:rsid w:val="00404B66"/>
    <w:rsid w:val="00405898"/>
    <w:rsid w:val="00407BA5"/>
    <w:rsid w:val="00407EAB"/>
    <w:rsid w:val="004106B1"/>
    <w:rsid w:val="004117CA"/>
    <w:rsid w:val="0041319D"/>
    <w:rsid w:val="00414CCC"/>
    <w:rsid w:val="00421717"/>
    <w:rsid w:val="00423BE1"/>
    <w:rsid w:val="004255A4"/>
    <w:rsid w:val="004258E1"/>
    <w:rsid w:val="0042601D"/>
    <w:rsid w:val="004269D6"/>
    <w:rsid w:val="00426BD3"/>
    <w:rsid w:val="00427900"/>
    <w:rsid w:val="00432D43"/>
    <w:rsid w:val="00435AA2"/>
    <w:rsid w:val="004364A8"/>
    <w:rsid w:val="00441BB9"/>
    <w:rsid w:val="00444DED"/>
    <w:rsid w:val="004463E8"/>
    <w:rsid w:val="00446735"/>
    <w:rsid w:val="0045088D"/>
    <w:rsid w:val="00451018"/>
    <w:rsid w:val="00453D07"/>
    <w:rsid w:val="0045437A"/>
    <w:rsid w:val="004576F4"/>
    <w:rsid w:val="00460221"/>
    <w:rsid w:val="00463CBD"/>
    <w:rsid w:val="00463EA8"/>
    <w:rsid w:val="00467082"/>
    <w:rsid w:val="00467ACF"/>
    <w:rsid w:val="00467D16"/>
    <w:rsid w:val="00470133"/>
    <w:rsid w:val="0047098D"/>
    <w:rsid w:val="0047240F"/>
    <w:rsid w:val="004743B4"/>
    <w:rsid w:val="00474B84"/>
    <w:rsid w:val="004829CB"/>
    <w:rsid w:val="00492708"/>
    <w:rsid w:val="00492A9E"/>
    <w:rsid w:val="00494004"/>
    <w:rsid w:val="00495074"/>
    <w:rsid w:val="00497FAC"/>
    <w:rsid w:val="004B2737"/>
    <w:rsid w:val="004B5AF3"/>
    <w:rsid w:val="004C3DAB"/>
    <w:rsid w:val="004C46F0"/>
    <w:rsid w:val="004D1BCA"/>
    <w:rsid w:val="004D2FCF"/>
    <w:rsid w:val="004D34F5"/>
    <w:rsid w:val="004D3E94"/>
    <w:rsid w:val="004D3F6A"/>
    <w:rsid w:val="004D3FD0"/>
    <w:rsid w:val="004D4523"/>
    <w:rsid w:val="004D52E4"/>
    <w:rsid w:val="004D73BF"/>
    <w:rsid w:val="004E03C9"/>
    <w:rsid w:val="004E1C54"/>
    <w:rsid w:val="004E23F1"/>
    <w:rsid w:val="004E2FED"/>
    <w:rsid w:val="004E72DB"/>
    <w:rsid w:val="004E7762"/>
    <w:rsid w:val="004F33F6"/>
    <w:rsid w:val="004F773C"/>
    <w:rsid w:val="005018A3"/>
    <w:rsid w:val="0050496C"/>
    <w:rsid w:val="00506E59"/>
    <w:rsid w:val="00507181"/>
    <w:rsid w:val="00507389"/>
    <w:rsid w:val="00507E1E"/>
    <w:rsid w:val="005116A3"/>
    <w:rsid w:val="00514766"/>
    <w:rsid w:val="00520562"/>
    <w:rsid w:val="00520A43"/>
    <w:rsid w:val="00521C5D"/>
    <w:rsid w:val="0052201E"/>
    <w:rsid w:val="0052278B"/>
    <w:rsid w:val="00524D67"/>
    <w:rsid w:val="00525248"/>
    <w:rsid w:val="00531A0A"/>
    <w:rsid w:val="0053376B"/>
    <w:rsid w:val="00534332"/>
    <w:rsid w:val="00537EA2"/>
    <w:rsid w:val="00542D91"/>
    <w:rsid w:val="00550FC0"/>
    <w:rsid w:val="00556395"/>
    <w:rsid w:val="00561E6C"/>
    <w:rsid w:val="00562EC7"/>
    <w:rsid w:val="0056460D"/>
    <w:rsid w:val="00570010"/>
    <w:rsid w:val="00573359"/>
    <w:rsid w:val="00573DDB"/>
    <w:rsid w:val="0057403B"/>
    <w:rsid w:val="005771A7"/>
    <w:rsid w:val="00580D11"/>
    <w:rsid w:val="005838FA"/>
    <w:rsid w:val="0058772D"/>
    <w:rsid w:val="00587BB3"/>
    <w:rsid w:val="00592E3A"/>
    <w:rsid w:val="005937C8"/>
    <w:rsid w:val="00593927"/>
    <w:rsid w:val="00596132"/>
    <w:rsid w:val="005A31F8"/>
    <w:rsid w:val="005A3B17"/>
    <w:rsid w:val="005A3C05"/>
    <w:rsid w:val="005A6F6E"/>
    <w:rsid w:val="005B1A8F"/>
    <w:rsid w:val="005B3DB0"/>
    <w:rsid w:val="005B4CFC"/>
    <w:rsid w:val="005B5032"/>
    <w:rsid w:val="005B5581"/>
    <w:rsid w:val="005B7544"/>
    <w:rsid w:val="005C038E"/>
    <w:rsid w:val="005C0E68"/>
    <w:rsid w:val="005C2CCC"/>
    <w:rsid w:val="005C375D"/>
    <w:rsid w:val="005C72E3"/>
    <w:rsid w:val="005C7BBE"/>
    <w:rsid w:val="005D0DA6"/>
    <w:rsid w:val="005D27AF"/>
    <w:rsid w:val="005D2A90"/>
    <w:rsid w:val="005D3437"/>
    <w:rsid w:val="005D455B"/>
    <w:rsid w:val="005D50EF"/>
    <w:rsid w:val="005D579A"/>
    <w:rsid w:val="005E051C"/>
    <w:rsid w:val="005E15B0"/>
    <w:rsid w:val="005E271C"/>
    <w:rsid w:val="005E5C63"/>
    <w:rsid w:val="005E71D6"/>
    <w:rsid w:val="005E7E26"/>
    <w:rsid w:val="005F14F5"/>
    <w:rsid w:val="005F3AFC"/>
    <w:rsid w:val="005F4020"/>
    <w:rsid w:val="006001AA"/>
    <w:rsid w:val="00603149"/>
    <w:rsid w:val="0060435E"/>
    <w:rsid w:val="00606F42"/>
    <w:rsid w:val="00610E18"/>
    <w:rsid w:val="00611254"/>
    <w:rsid w:val="006123EE"/>
    <w:rsid w:val="00620759"/>
    <w:rsid w:val="00620951"/>
    <w:rsid w:val="0062167A"/>
    <w:rsid w:val="00624C24"/>
    <w:rsid w:val="006263CE"/>
    <w:rsid w:val="00627455"/>
    <w:rsid w:val="00630EF4"/>
    <w:rsid w:val="0063183D"/>
    <w:rsid w:val="00634FC0"/>
    <w:rsid w:val="006354CE"/>
    <w:rsid w:val="00637A91"/>
    <w:rsid w:val="006403B9"/>
    <w:rsid w:val="00641253"/>
    <w:rsid w:val="0064316D"/>
    <w:rsid w:val="0064475C"/>
    <w:rsid w:val="00645ADE"/>
    <w:rsid w:val="00647348"/>
    <w:rsid w:val="00647AB1"/>
    <w:rsid w:val="00652F03"/>
    <w:rsid w:val="00654AAA"/>
    <w:rsid w:val="00660664"/>
    <w:rsid w:val="006610CF"/>
    <w:rsid w:val="00662836"/>
    <w:rsid w:val="00662958"/>
    <w:rsid w:val="00663008"/>
    <w:rsid w:val="00664982"/>
    <w:rsid w:val="006661BB"/>
    <w:rsid w:val="00667F34"/>
    <w:rsid w:val="00674AE4"/>
    <w:rsid w:val="00674C33"/>
    <w:rsid w:val="0067780B"/>
    <w:rsid w:val="0068025D"/>
    <w:rsid w:val="00680A4A"/>
    <w:rsid w:val="0068242E"/>
    <w:rsid w:val="00685A4C"/>
    <w:rsid w:val="00686BE0"/>
    <w:rsid w:val="006914C2"/>
    <w:rsid w:val="006918F1"/>
    <w:rsid w:val="006920B6"/>
    <w:rsid w:val="006940F0"/>
    <w:rsid w:val="00694A84"/>
    <w:rsid w:val="006978EA"/>
    <w:rsid w:val="006A4880"/>
    <w:rsid w:val="006A5CAE"/>
    <w:rsid w:val="006A7B04"/>
    <w:rsid w:val="006B00EC"/>
    <w:rsid w:val="006B1412"/>
    <w:rsid w:val="006B1FD4"/>
    <w:rsid w:val="006B7EB0"/>
    <w:rsid w:val="006C3294"/>
    <w:rsid w:val="006C7530"/>
    <w:rsid w:val="006D33AC"/>
    <w:rsid w:val="006D4753"/>
    <w:rsid w:val="006D7279"/>
    <w:rsid w:val="006E1715"/>
    <w:rsid w:val="006E1B76"/>
    <w:rsid w:val="006E24AE"/>
    <w:rsid w:val="006E68F8"/>
    <w:rsid w:val="006F01C6"/>
    <w:rsid w:val="006F1A90"/>
    <w:rsid w:val="006F1E2E"/>
    <w:rsid w:val="006F2F6F"/>
    <w:rsid w:val="006F4880"/>
    <w:rsid w:val="006F4AB5"/>
    <w:rsid w:val="006F6CA9"/>
    <w:rsid w:val="006F6F11"/>
    <w:rsid w:val="006F788B"/>
    <w:rsid w:val="007018B9"/>
    <w:rsid w:val="00701F44"/>
    <w:rsid w:val="0070205C"/>
    <w:rsid w:val="0070369F"/>
    <w:rsid w:val="007043BD"/>
    <w:rsid w:val="00704758"/>
    <w:rsid w:val="00704AAD"/>
    <w:rsid w:val="00705534"/>
    <w:rsid w:val="0070660B"/>
    <w:rsid w:val="00710477"/>
    <w:rsid w:val="00712102"/>
    <w:rsid w:val="007130E0"/>
    <w:rsid w:val="0071466F"/>
    <w:rsid w:val="00715FDF"/>
    <w:rsid w:val="00717474"/>
    <w:rsid w:val="00717D0A"/>
    <w:rsid w:val="00720A4E"/>
    <w:rsid w:val="00721448"/>
    <w:rsid w:val="00723081"/>
    <w:rsid w:val="0072313D"/>
    <w:rsid w:val="00725801"/>
    <w:rsid w:val="007274AB"/>
    <w:rsid w:val="00732508"/>
    <w:rsid w:val="00733B34"/>
    <w:rsid w:val="00733E4F"/>
    <w:rsid w:val="00736424"/>
    <w:rsid w:val="00737CF9"/>
    <w:rsid w:val="0074043C"/>
    <w:rsid w:val="00742280"/>
    <w:rsid w:val="00742AC1"/>
    <w:rsid w:val="00742BFC"/>
    <w:rsid w:val="00744815"/>
    <w:rsid w:val="00746549"/>
    <w:rsid w:val="00746C8A"/>
    <w:rsid w:val="00752CF9"/>
    <w:rsid w:val="007543FF"/>
    <w:rsid w:val="00760E3C"/>
    <w:rsid w:val="00767607"/>
    <w:rsid w:val="007677C9"/>
    <w:rsid w:val="00770ABD"/>
    <w:rsid w:val="007742AF"/>
    <w:rsid w:val="00774783"/>
    <w:rsid w:val="0077627E"/>
    <w:rsid w:val="00781508"/>
    <w:rsid w:val="00781FE3"/>
    <w:rsid w:val="00782725"/>
    <w:rsid w:val="00783FD9"/>
    <w:rsid w:val="007847E2"/>
    <w:rsid w:val="00785354"/>
    <w:rsid w:val="00795AD5"/>
    <w:rsid w:val="0079619E"/>
    <w:rsid w:val="00796322"/>
    <w:rsid w:val="00797B09"/>
    <w:rsid w:val="007A2CA5"/>
    <w:rsid w:val="007A5A6C"/>
    <w:rsid w:val="007B02B7"/>
    <w:rsid w:val="007B220D"/>
    <w:rsid w:val="007B5E29"/>
    <w:rsid w:val="007B6B34"/>
    <w:rsid w:val="007C22A0"/>
    <w:rsid w:val="007C3469"/>
    <w:rsid w:val="007C3636"/>
    <w:rsid w:val="007C4053"/>
    <w:rsid w:val="007C434A"/>
    <w:rsid w:val="007C463E"/>
    <w:rsid w:val="007C7DE2"/>
    <w:rsid w:val="007D1C2A"/>
    <w:rsid w:val="007E30F7"/>
    <w:rsid w:val="007E4F56"/>
    <w:rsid w:val="007E7364"/>
    <w:rsid w:val="007E75E4"/>
    <w:rsid w:val="007F0C1B"/>
    <w:rsid w:val="007F5F5A"/>
    <w:rsid w:val="007F65B5"/>
    <w:rsid w:val="007F7577"/>
    <w:rsid w:val="007F7E18"/>
    <w:rsid w:val="00800F95"/>
    <w:rsid w:val="00803003"/>
    <w:rsid w:val="00805774"/>
    <w:rsid w:val="0080630C"/>
    <w:rsid w:val="008063B6"/>
    <w:rsid w:val="00810598"/>
    <w:rsid w:val="00811519"/>
    <w:rsid w:val="00813D89"/>
    <w:rsid w:val="00814993"/>
    <w:rsid w:val="0082058E"/>
    <w:rsid w:val="00822235"/>
    <w:rsid w:val="00826B02"/>
    <w:rsid w:val="00827D03"/>
    <w:rsid w:val="00833609"/>
    <w:rsid w:val="008360F3"/>
    <w:rsid w:val="00844BD5"/>
    <w:rsid w:val="00844F8E"/>
    <w:rsid w:val="0084510F"/>
    <w:rsid w:val="008517F9"/>
    <w:rsid w:val="00852A9D"/>
    <w:rsid w:val="00852B10"/>
    <w:rsid w:val="00853620"/>
    <w:rsid w:val="008539AA"/>
    <w:rsid w:val="00855069"/>
    <w:rsid w:val="00855B92"/>
    <w:rsid w:val="00861BD2"/>
    <w:rsid w:val="00863767"/>
    <w:rsid w:val="0086461F"/>
    <w:rsid w:val="00873390"/>
    <w:rsid w:val="00876183"/>
    <w:rsid w:val="00876542"/>
    <w:rsid w:val="0088001C"/>
    <w:rsid w:val="00880526"/>
    <w:rsid w:val="00885B52"/>
    <w:rsid w:val="00887EE9"/>
    <w:rsid w:val="00893E54"/>
    <w:rsid w:val="008969BE"/>
    <w:rsid w:val="00897D4D"/>
    <w:rsid w:val="008A072C"/>
    <w:rsid w:val="008A21F0"/>
    <w:rsid w:val="008A4671"/>
    <w:rsid w:val="008A46F3"/>
    <w:rsid w:val="008A530A"/>
    <w:rsid w:val="008A5E31"/>
    <w:rsid w:val="008A7C70"/>
    <w:rsid w:val="008B145C"/>
    <w:rsid w:val="008B1F3D"/>
    <w:rsid w:val="008B4153"/>
    <w:rsid w:val="008C07E7"/>
    <w:rsid w:val="008C1E25"/>
    <w:rsid w:val="008C28B0"/>
    <w:rsid w:val="008C40BA"/>
    <w:rsid w:val="008C6234"/>
    <w:rsid w:val="008D0D8D"/>
    <w:rsid w:val="008D2321"/>
    <w:rsid w:val="008D3E5F"/>
    <w:rsid w:val="008D5645"/>
    <w:rsid w:val="008D7C9D"/>
    <w:rsid w:val="008E5DFE"/>
    <w:rsid w:val="008E612D"/>
    <w:rsid w:val="008F0283"/>
    <w:rsid w:val="008F3769"/>
    <w:rsid w:val="008F449F"/>
    <w:rsid w:val="008F6926"/>
    <w:rsid w:val="008F6D7E"/>
    <w:rsid w:val="008F732C"/>
    <w:rsid w:val="00902E8D"/>
    <w:rsid w:val="00903D5B"/>
    <w:rsid w:val="00905EBD"/>
    <w:rsid w:val="00907F68"/>
    <w:rsid w:val="00912144"/>
    <w:rsid w:val="009125EF"/>
    <w:rsid w:val="009129CA"/>
    <w:rsid w:val="009150BD"/>
    <w:rsid w:val="0092620A"/>
    <w:rsid w:val="00930336"/>
    <w:rsid w:val="009310D3"/>
    <w:rsid w:val="00933262"/>
    <w:rsid w:val="00934EF3"/>
    <w:rsid w:val="00935CE9"/>
    <w:rsid w:val="00936EB8"/>
    <w:rsid w:val="00943890"/>
    <w:rsid w:val="00943CFE"/>
    <w:rsid w:val="00950331"/>
    <w:rsid w:val="00950BD9"/>
    <w:rsid w:val="0095149A"/>
    <w:rsid w:val="00951ABA"/>
    <w:rsid w:val="00951D5F"/>
    <w:rsid w:val="00951F4B"/>
    <w:rsid w:val="00952A2C"/>
    <w:rsid w:val="00952CFD"/>
    <w:rsid w:val="00953FB7"/>
    <w:rsid w:val="009546F4"/>
    <w:rsid w:val="00955FD9"/>
    <w:rsid w:val="00957CDB"/>
    <w:rsid w:val="0096263B"/>
    <w:rsid w:val="0096344A"/>
    <w:rsid w:val="009661F2"/>
    <w:rsid w:val="0096792E"/>
    <w:rsid w:val="00970E64"/>
    <w:rsid w:val="009717B9"/>
    <w:rsid w:val="00972909"/>
    <w:rsid w:val="009737A3"/>
    <w:rsid w:val="009768DF"/>
    <w:rsid w:val="00977A0F"/>
    <w:rsid w:val="00980E4A"/>
    <w:rsid w:val="00980EFF"/>
    <w:rsid w:val="00981EFB"/>
    <w:rsid w:val="0098353A"/>
    <w:rsid w:val="0098387E"/>
    <w:rsid w:val="009844F4"/>
    <w:rsid w:val="00987A0C"/>
    <w:rsid w:val="009909FB"/>
    <w:rsid w:val="009934BC"/>
    <w:rsid w:val="009937AF"/>
    <w:rsid w:val="009A70CA"/>
    <w:rsid w:val="009B0774"/>
    <w:rsid w:val="009B1C08"/>
    <w:rsid w:val="009B2434"/>
    <w:rsid w:val="009B50CD"/>
    <w:rsid w:val="009B7010"/>
    <w:rsid w:val="009B71A8"/>
    <w:rsid w:val="009C1493"/>
    <w:rsid w:val="009C15B5"/>
    <w:rsid w:val="009C43DE"/>
    <w:rsid w:val="009C4B61"/>
    <w:rsid w:val="009C7475"/>
    <w:rsid w:val="009C7778"/>
    <w:rsid w:val="009D1750"/>
    <w:rsid w:val="009D28E7"/>
    <w:rsid w:val="009D34E9"/>
    <w:rsid w:val="009D3515"/>
    <w:rsid w:val="009D3CAF"/>
    <w:rsid w:val="009D620E"/>
    <w:rsid w:val="009D7596"/>
    <w:rsid w:val="009D76C9"/>
    <w:rsid w:val="009E0826"/>
    <w:rsid w:val="009E4E5C"/>
    <w:rsid w:val="009E62C1"/>
    <w:rsid w:val="009E6D69"/>
    <w:rsid w:val="009E7BFA"/>
    <w:rsid w:val="009F1D2B"/>
    <w:rsid w:val="009F2D35"/>
    <w:rsid w:val="00A008EA"/>
    <w:rsid w:val="00A030D6"/>
    <w:rsid w:val="00A03E48"/>
    <w:rsid w:val="00A0479A"/>
    <w:rsid w:val="00A048DE"/>
    <w:rsid w:val="00A05867"/>
    <w:rsid w:val="00A05D73"/>
    <w:rsid w:val="00A05DED"/>
    <w:rsid w:val="00A066FD"/>
    <w:rsid w:val="00A07D63"/>
    <w:rsid w:val="00A12387"/>
    <w:rsid w:val="00A12560"/>
    <w:rsid w:val="00A12BBA"/>
    <w:rsid w:val="00A16B05"/>
    <w:rsid w:val="00A16C76"/>
    <w:rsid w:val="00A1729F"/>
    <w:rsid w:val="00A20DFE"/>
    <w:rsid w:val="00A2244D"/>
    <w:rsid w:val="00A2444A"/>
    <w:rsid w:val="00A25E1B"/>
    <w:rsid w:val="00A27879"/>
    <w:rsid w:val="00A32ABC"/>
    <w:rsid w:val="00A33A58"/>
    <w:rsid w:val="00A33E0E"/>
    <w:rsid w:val="00A342C3"/>
    <w:rsid w:val="00A34F08"/>
    <w:rsid w:val="00A37476"/>
    <w:rsid w:val="00A40DC9"/>
    <w:rsid w:val="00A42928"/>
    <w:rsid w:val="00A46D85"/>
    <w:rsid w:val="00A50741"/>
    <w:rsid w:val="00A51592"/>
    <w:rsid w:val="00A524B5"/>
    <w:rsid w:val="00A525D1"/>
    <w:rsid w:val="00A55405"/>
    <w:rsid w:val="00A56424"/>
    <w:rsid w:val="00A57229"/>
    <w:rsid w:val="00A604BD"/>
    <w:rsid w:val="00A60C2D"/>
    <w:rsid w:val="00A61CC4"/>
    <w:rsid w:val="00A62EFF"/>
    <w:rsid w:val="00A64970"/>
    <w:rsid w:val="00A67218"/>
    <w:rsid w:val="00A70981"/>
    <w:rsid w:val="00A71BEA"/>
    <w:rsid w:val="00A72076"/>
    <w:rsid w:val="00A7340E"/>
    <w:rsid w:val="00A82B42"/>
    <w:rsid w:val="00A8613B"/>
    <w:rsid w:val="00A86B38"/>
    <w:rsid w:val="00A9614D"/>
    <w:rsid w:val="00A97B83"/>
    <w:rsid w:val="00AA7E99"/>
    <w:rsid w:val="00AB164C"/>
    <w:rsid w:val="00AB1E32"/>
    <w:rsid w:val="00AB4182"/>
    <w:rsid w:val="00AB419A"/>
    <w:rsid w:val="00AB7EE8"/>
    <w:rsid w:val="00AC0803"/>
    <w:rsid w:val="00AC1691"/>
    <w:rsid w:val="00AC5AB4"/>
    <w:rsid w:val="00AC5E2C"/>
    <w:rsid w:val="00AD1CEF"/>
    <w:rsid w:val="00AD36F1"/>
    <w:rsid w:val="00AD5E34"/>
    <w:rsid w:val="00AD7806"/>
    <w:rsid w:val="00AE02B3"/>
    <w:rsid w:val="00AE2170"/>
    <w:rsid w:val="00AE2732"/>
    <w:rsid w:val="00AE405A"/>
    <w:rsid w:val="00AE5694"/>
    <w:rsid w:val="00AE6190"/>
    <w:rsid w:val="00AE6808"/>
    <w:rsid w:val="00AE6BA1"/>
    <w:rsid w:val="00AE75A9"/>
    <w:rsid w:val="00AF0221"/>
    <w:rsid w:val="00AF1AB1"/>
    <w:rsid w:val="00AF44F2"/>
    <w:rsid w:val="00AF6540"/>
    <w:rsid w:val="00B005B0"/>
    <w:rsid w:val="00B02E9F"/>
    <w:rsid w:val="00B05445"/>
    <w:rsid w:val="00B06276"/>
    <w:rsid w:val="00B06BBB"/>
    <w:rsid w:val="00B07415"/>
    <w:rsid w:val="00B1219D"/>
    <w:rsid w:val="00B12AC3"/>
    <w:rsid w:val="00B12D4B"/>
    <w:rsid w:val="00B20843"/>
    <w:rsid w:val="00B20E6B"/>
    <w:rsid w:val="00B226D7"/>
    <w:rsid w:val="00B22EC2"/>
    <w:rsid w:val="00B23824"/>
    <w:rsid w:val="00B23B1C"/>
    <w:rsid w:val="00B26440"/>
    <w:rsid w:val="00B27914"/>
    <w:rsid w:val="00B33926"/>
    <w:rsid w:val="00B353D0"/>
    <w:rsid w:val="00B368E5"/>
    <w:rsid w:val="00B3734D"/>
    <w:rsid w:val="00B37B9D"/>
    <w:rsid w:val="00B403C9"/>
    <w:rsid w:val="00B437FC"/>
    <w:rsid w:val="00B4393B"/>
    <w:rsid w:val="00B43FF0"/>
    <w:rsid w:val="00B44672"/>
    <w:rsid w:val="00B507BA"/>
    <w:rsid w:val="00B53EA9"/>
    <w:rsid w:val="00B55FF0"/>
    <w:rsid w:val="00B60424"/>
    <w:rsid w:val="00B60C6D"/>
    <w:rsid w:val="00B610A0"/>
    <w:rsid w:val="00B618D6"/>
    <w:rsid w:val="00B620A2"/>
    <w:rsid w:val="00B6494A"/>
    <w:rsid w:val="00B6783E"/>
    <w:rsid w:val="00B74084"/>
    <w:rsid w:val="00B77D3E"/>
    <w:rsid w:val="00B80E50"/>
    <w:rsid w:val="00B815E3"/>
    <w:rsid w:val="00B8615A"/>
    <w:rsid w:val="00B92717"/>
    <w:rsid w:val="00B93658"/>
    <w:rsid w:val="00B94AAC"/>
    <w:rsid w:val="00BA355A"/>
    <w:rsid w:val="00BA35F2"/>
    <w:rsid w:val="00BA3B7C"/>
    <w:rsid w:val="00BA43CC"/>
    <w:rsid w:val="00BA44C8"/>
    <w:rsid w:val="00BA49F9"/>
    <w:rsid w:val="00BA7CD7"/>
    <w:rsid w:val="00BB155F"/>
    <w:rsid w:val="00BB3F7D"/>
    <w:rsid w:val="00BB6704"/>
    <w:rsid w:val="00BB7A60"/>
    <w:rsid w:val="00BC02A2"/>
    <w:rsid w:val="00BC3EB9"/>
    <w:rsid w:val="00BC5B3A"/>
    <w:rsid w:val="00BC645B"/>
    <w:rsid w:val="00BD113B"/>
    <w:rsid w:val="00BD49ED"/>
    <w:rsid w:val="00BD49F6"/>
    <w:rsid w:val="00BD4DFA"/>
    <w:rsid w:val="00BD5548"/>
    <w:rsid w:val="00BD55DD"/>
    <w:rsid w:val="00BD664A"/>
    <w:rsid w:val="00BE14C7"/>
    <w:rsid w:val="00BE1A06"/>
    <w:rsid w:val="00BE1E0B"/>
    <w:rsid w:val="00BE2E3A"/>
    <w:rsid w:val="00BE443C"/>
    <w:rsid w:val="00BE4A86"/>
    <w:rsid w:val="00C029CE"/>
    <w:rsid w:val="00C0307C"/>
    <w:rsid w:val="00C03410"/>
    <w:rsid w:val="00C04E04"/>
    <w:rsid w:val="00C07B5A"/>
    <w:rsid w:val="00C101D8"/>
    <w:rsid w:val="00C11631"/>
    <w:rsid w:val="00C133A6"/>
    <w:rsid w:val="00C13DDC"/>
    <w:rsid w:val="00C17F8F"/>
    <w:rsid w:val="00C20CEF"/>
    <w:rsid w:val="00C3063F"/>
    <w:rsid w:val="00C32A31"/>
    <w:rsid w:val="00C4238D"/>
    <w:rsid w:val="00C42B53"/>
    <w:rsid w:val="00C42DA5"/>
    <w:rsid w:val="00C45878"/>
    <w:rsid w:val="00C459C0"/>
    <w:rsid w:val="00C506F7"/>
    <w:rsid w:val="00C50F7F"/>
    <w:rsid w:val="00C512C3"/>
    <w:rsid w:val="00C531F5"/>
    <w:rsid w:val="00C62206"/>
    <w:rsid w:val="00C64A61"/>
    <w:rsid w:val="00C70180"/>
    <w:rsid w:val="00C71FD0"/>
    <w:rsid w:val="00C7637F"/>
    <w:rsid w:val="00C844B6"/>
    <w:rsid w:val="00C845D7"/>
    <w:rsid w:val="00C87350"/>
    <w:rsid w:val="00C9103B"/>
    <w:rsid w:val="00C91D00"/>
    <w:rsid w:val="00C92BEA"/>
    <w:rsid w:val="00C94481"/>
    <w:rsid w:val="00C94D23"/>
    <w:rsid w:val="00C9761E"/>
    <w:rsid w:val="00CA1615"/>
    <w:rsid w:val="00CA3876"/>
    <w:rsid w:val="00CA43FF"/>
    <w:rsid w:val="00CA53CD"/>
    <w:rsid w:val="00CB03C5"/>
    <w:rsid w:val="00CB3BFD"/>
    <w:rsid w:val="00CB4C72"/>
    <w:rsid w:val="00CB4ED0"/>
    <w:rsid w:val="00CC25C5"/>
    <w:rsid w:val="00CC438E"/>
    <w:rsid w:val="00CC7325"/>
    <w:rsid w:val="00CD039B"/>
    <w:rsid w:val="00CD104D"/>
    <w:rsid w:val="00CD288E"/>
    <w:rsid w:val="00CD33BC"/>
    <w:rsid w:val="00CE2C3A"/>
    <w:rsid w:val="00CE44FB"/>
    <w:rsid w:val="00CE5604"/>
    <w:rsid w:val="00CF44C5"/>
    <w:rsid w:val="00CF4BA4"/>
    <w:rsid w:val="00CF554B"/>
    <w:rsid w:val="00CF61FF"/>
    <w:rsid w:val="00CF6675"/>
    <w:rsid w:val="00CF78C0"/>
    <w:rsid w:val="00D025BA"/>
    <w:rsid w:val="00D0309B"/>
    <w:rsid w:val="00D045AF"/>
    <w:rsid w:val="00D04D44"/>
    <w:rsid w:val="00D053B4"/>
    <w:rsid w:val="00D05CF9"/>
    <w:rsid w:val="00D05F63"/>
    <w:rsid w:val="00D05FD6"/>
    <w:rsid w:val="00D06131"/>
    <w:rsid w:val="00D10E82"/>
    <w:rsid w:val="00D15853"/>
    <w:rsid w:val="00D16952"/>
    <w:rsid w:val="00D1757A"/>
    <w:rsid w:val="00D22D18"/>
    <w:rsid w:val="00D23226"/>
    <w:rsid w:val="00D2595C"/>
    <w:rsid w:val="00D31A56"/>
    <w:rsid w:val="00D32896"/>
    <w:rsid w:val="00D3348E"/>
    <w:rsid w:val="00D36579"/>
    <w:rsid w:val="00D40F76"/>
    <w:rsid w:val="00D43691"/>
    <w:rsid w:val="00D45310"/>
    <w:rsid w:val="00D51E0E"/>
    <w:rsid w:val="00D537AC"/>
    <w:rsid w:val="00D537FC"/>
    <w:rsid w:val="00D54F88"/>
    <w:rsid w:val="00D56D28"/>
    <w:rsid w:val="00D612AF"/>
    <w:rsid w:val="00D666C3"/>
    <w:rsid w:val="00D6696A"/>
    <w:rsid w:val="00D67650"/>
    <w:rsid w:val="00D67C9A"/>
    <w:rsid w:val="00D73074"/>
    <w:rsid w:val="00D75984"/>
    <w:rsid w:val="00D76275"/>
    <w:rsid w:val="00D76322"/>
    <w:rsid w:val="00D764F6"/>
    <w:rsid w:val="00D80A8F"/>
    <w:rsid w:val="00D81040"/>
    <w:rsid w:val="00D81097"/>
    <w:rsid w:val="00D8221A"/>
    <w:rsid w:val="00D82D1C"/>
    <w:rsid w:val="00D841F1"/>
    <w:rsid w:val="00D841F5"/>
    <w:rsid w:val="00D847C8"/>
    <w:rsid w:val="00D861E6"/>
    <w:rsid w:val="00D8678D"/>
    <w:rsid w:val="00D87757"/>
    <w:rsid w:val="00D90082"/>
    <w:rsid w:val="00D95C38"/>
    <w:rsid w:val="00D95CC3"/>
    <w:rsid w:val="00DA2949"/>
    <w:rsid w:val="00DA4461"/>
    <w:rsid w:val="00DA598F"/>
    <w:rsid w:val="00DA73AA"/>
    <w:rsid w:val="00DB0209"/>
    <w:rsid w:val="00DB0C2C"/>
    <w:rsid w:val="00DB1406"/>
    <w:rsid w:val="00DB5B30"/>
    <w:rsid w:val="00DC6C8F"/>
    <w:rsid w:val="00DC76A4"/>
    <w:rsid w:val="00DD2A5E"/>
    <w:rsid w:val="00DD34C3"/>
    <w:rsid w:val="00DD4809"/>
    <w:rsid w:val="00DE0939"/>
    <w:rsid w:val="00DE7FE4"/>
    <w:rsid w:val="00DF12F0"/>
    <w:rsid w:val="00DF47A3"/>
    <w:rsid w:val="00DF59B3"/>
    <w:rsid w:val="00DF6893"/>
    <w:rsid w:val="00E0105D"/>
    <w:rsid w:val="00E024B1"/>
    <w:rsid w:val="00E04705"/>
    <w:rsid w:val="00E05DEC"/>
    <w:rsid w:val="00E10637"/>
    <w:rsid w:val="00E106AD"/>
    <w:rsid w:val="00E10BDA"/>
    <w:rsid w:val="00E140D7"/>
    <w:rsid w:val="00E17603"/>
    <w:rsid w:val="00E176DB"/>
    <w:rsid w:val="00E21714"/>
    <w:rsid w:val="00E30273"/>
    <w:rsid w:val="00E31367"/>
    <w:rsid w:val="00E32142"/>
    <w:rsid w:val="00E324B0"/>
    <w:rsid w:val="00E3515E"/>
    <w:rsid w:val="00E36183"/>
    <w:rsid w:val="00E405C5"/>
    <w:rsid w:val="00E45A32"/>
    <w:rsid w:val="00E46FF8"/>
    <w:rsid w:val="00E47098"/>
    <w:rsid w:val="00E47863"/>
    <w:rsid w:val="00E50267"/>
    <w:rsid w:val="00E51680"/>
    <w:rsid w:val="00E53008"/>
    <w:rsid w:val="00E54107"/>
    <w:rsid w:val="00E5611E"/>
    <w:rsid w:val="00E61720"/>
    <w:rsid w:val="00E626CC"/>
    <w:rsid w:val="00E6467C"/>
    <w:rsid w:val="00E64850"/>
    <w:rsid w:val="00E72D84"/>
    <w:rsid w:val="00E733F3"/>
    <w:rsid w:val="00E74D90"/>
    <w:rsid w:val="00E75341"/>
    <w:rsid w:val="00E84078"/>
    <w:rsid w:val="00E85DD1"/>
    <w:rsid w:val="00E85E4E"/>
    <w:rsid w:val="00E87980"/>
    <w:rsid w:val="00E911FC"/>
    <w:rsid w:val="00E915C4"/>
    <w:rsid w:val="00E92FE4"/>
    <w:rsid w:val="00E946A2"/>
    <w:rsid w:val="00E9552A"/>
    <w:rsid w:val="00E97B8C"/>
    <w:rsid w:val="00EA1C35"/>
    <w:rsid w:val="00EA2386"/>
    <w:rsid w:val="00EA4D64"/>
    <w:rsid w:val="00EA685D"/>
    <w:rsid w:val="00EA6997"/>
    <w:rsid w:val="00EB2969"/>
    <w:rsid w:val="00EB4067"/>
    <w:rsid w:val="00EB49C2"/>
    <w:rsid w:val="00EB615A"/>
    <w:rsid w:val="00EC2711"/>
    <w:rsid w:val="00EC2713"/>
    <w:rsid w:val="00EC445F"/>
    <w:rsid w:val="00EC4C4F"/>
    <w:rsid w:val="00EC4CAF"/>
    <w:rsid w:val="00EC7530"/>
    <w:rsid w:val="00ED25C5"/>
    <w:rsid w:val="00ED2EE8"/>
    <w:rsid w:val="00ED36C6"/>
    <w:rsid w:val="00ED38F7"/>
    <w:rsid w:val="00ED46C6"/>
    <w:rsid w:val="00ED589C"/>
    <w:rsid w:val="00EE065F"/>
    <w:rsid w:val="00EE1E75"/>
    <w:rsid w:val="00EE3CCB"/>
    <w:rsid w:val="00EE40C2"/>
    <w:rsid w:val="00EE4BFD"/>
    <w:rsid w:val="00EE4F17"/>
    <w:rsid w:val="00EE5290"/>
    <w:rsid w:val="00EE5523"/>
    <w:rsid w:val="00EE64B2"/>
    <w:rsid w:val="00EF0658"/>
    <w:rsid w:val="00EF0FE1"/>
    <w:rsid w:val="00EF194A"/>
    <w:rsid w:val="00EF35F1"/>
    <w:rsid w:val="00EF400A"/>
    <w:rsid w:val="00EF6729"/>
    <w:rsid w:val="00F019C5"/>
    <w:rsid w:val="00F02D18"/>
    <w:rsid w:val="00F033EF"/>
    <w:rsid w:val="00F065AE"/>
    <w:rsid w:val="00F071E7"/>
    <w:rsid w:val="00F101EF"/>
    <w:rsid w:val="00F10877"/>
    <w:rsid w:val="00F11EBE"/>
    <w:rsid w:val="00F20F8B"/>
    <w:rsid w:val="00F2115E"/>
    <w:rsid w:val="00F21292"/>
    <w:rsid w:val="00F27955"/>
    <w:rsid w:val="00F27BF4"/>
    <w:rsid w:val="00F31000"/>
    <w:rsid w:val="00F31AAB"/>
    <w:rsid w:val="00F32170"/>
    <w:rsid w:val="00F355A6"/>
    <w:rsid w:val="00F35749"/>
    <w:rsid w:val="00F37991"/>
    <w:rsid w:val="00F41367"/>
    <w:rsid w:val="00F41A35"/>
    <w:rsid w:val="00F44BCB"/>
    <w:rsid w:val="00F4515D"/>
    <w:rsid w:val="00F46456"/>
    <w:rsid w:val="00F5267A"/>
    <w:rsid w:val="00F55476"/>
    <w:rsid w:val="00F57358"/>
    <w:rsid w:val="00F57921"/>
    <w:rsid w:val="00F63EDE"/>
    <w:rsid w:val="00F65ADB"/>
    <w:rsid w:val="00F82A1E"/>
    <w:rsid w:val="00F82E28"/>
    <w:rsid w:val="00F8380E"/>
    <w:rsid w:val="00F94BEF"/>
    <w:rsid w:val="00F95CB2"/>
    <w:rsid w:val="00F97565"/>
    <w:rsid w:val="00FA0D68"/>
    <w:rsid w:val="00FA2142"/>
    <w:rsid w:val="00FA3216"/>
    <w:rsid w:val="00FA40A8"/>
    <w:rsid w:val="00FA4E46"/>
    <w:rsid w:val="00FB0BC4"/>
    <w:rsid w:val="00FB2398"/>
    <w:rsid w:val="00FB53B3"/>
    <w:rsid w:val="00FC18CB"/>
    <w:rsid w:val="00FC4D0C"/>
    <w:rsid w:val="00FC5614"/>
    <w:rsid w:val="00FC69FD"/>
    <w:rsid w:val="00FD0D82"/>
    <w:rsid w:val="00FD3EB7"/>
    <w:rsid w:val="00FD409B"/>
    <w:rsid w:val="00FD51DA"/>
    <w:rsid w:val="00FD5C37"/>
    <w:rsid w:val="00FE2721"/>
    <w:rsid w:val="00FE2B76"/>
    <w:rsid w:val="00FE6EEC"/>
    <w:rsid w:val="00FF1ED0"/>
    <w:rsid w:val="00FF3489"/>
    <w:rsid w:val="00FF54BD"/>
    <w:rsid w:val="00FF656E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9F9A"/>
  <w15:docId w15:val="{CA73D690-2D0E-424F-8230-037D0501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rPr>
      <w:sz w:val="22"/>
      <w:szCs w:val="22"/>
      <w:lang w:eastAsia="en-US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eastAsia="Times New Roman"/>
    </w:rPr>
  </w:style>
  <w:style w:type="character" w:customStyle="1" w:styleId="af1">
    <w:name w:val="Основной текст Знак"/>
    <w:link w:val="af0"/>
    <w:uiPriority w:val="99"/>
    <w:rsid w:val="008A530A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Hyperlink"/>
    <w:uiPriority w:val="99"/>
    <w:unhideWhenUsed/>
    <w:rsid w:val="008A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38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80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0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107B-4CA1-4EDD-A158-19FA9A14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18992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orgo</cp:lastModifiedBy>
  <cp:revision>3</cp:revision>
  <cp:lastPrinted>2022-01-13T06:43:00Z</cp:lastPrinted>
  <dcterms:created xsi:type="dcterms:W3CDTF">2022-01-13T06:34:00Z</dcterms:created>
  <dcterms:modified xsi:type="dcterms:W3CDTF">2022-01-13T06:43:00Z</dcterms:modified>
</cp:coreProperties>
</file>