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A" w:rsidRPr="00F863CA" w:rsidRDefault="00F863CA" w:rsidP="00F863CA">
      <w:pPr>
        <w:pBdr>
          <w:top w:val="single" w:sz="6" w:space="0" w:color="D0D0D0"/>
        </w:pBdr>
        <w:shd w:val="clear" w:color="auto" w:fill="F0F0F0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  <w:t>ПОСТАНОВЛЕНИЕ РЭК СВЕРДЛОВСКОЙ ОБЛАСТИ ОТ 21.10.2009 N 131-ПК</w:t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  <w:t>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СВЕРДЛОВСКОЙ ОБЛАСТИ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i/>
          <w:iCs/>
          <w:color w:val="555555"/>
          <w:sz w:val="17"/>
          <w:szCs w:val="17"/>
        </w:rPr>
      </w:pPr>
      <w:r w:rsidRPr="00F863CA">
        <w:rPr>
          <w:rFonts w:ascii="Arial" w:eastAsia="Times New Roman" w:hAnsi="Arial" w:cs="Arial"/>
          <w:i/>
          <w:iCs/>
          <w:color w:val="555555"/>
          <w:sz w:val="17"/>
          <w:szCs w:val="17"/>
        </w:rPr>
        <w:t>Текст документа по состоянию на январь 2014 года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В соответствии с Постановлением Правительства Российской Федерации от 07.03.95 N 239 "О мерах по упорядочению государственного регулирования цен (тарифов)",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proofErr w:type="spellStart"/>
      <w:r w:rsidRPr="00F863CA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instrText xml:space="preserve"> HYPERLINK "http://ekb4.info/oblast7/ukaz.htm" </w:instrTex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r w:rsidRPr="00F863CA">
        <w:rPr>
          <w:rFonts w:ascii="Arial" w:eastAsia="Times New Roman" w:hAnsi="Arial" w:cs="Arial"/>
          <w:color w:val="228B22"/>
          <w:sz w:val="21"/>
          <w:u w:val="single"/>
        </w:rPr>
        <w:t>Указом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t>Губернатора</w:t>
      </w:r>
      <w:proofErr w:type="spell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Свердловской области от 25 мая 2009 года N 491-УГ "Об утверждении Положения о Региональной энергетической комиссии Свердловской области" ("Областная газета", 2009, 30 мая, N 156-157) с изменениями, внесенными Указами Губернатора Свердловской области от 6 июля 2009 года N 621-УГ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("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Областная газета", 2009, 14 июля, N 204), от 25 августа 2009 года N 780-УГ ("Областная газета" 2009, 28 августа, N 252-253), и в целях стабильного обеспечения населения Свердловской области топливом РЭК Свердловской области постановляет:</w:t>
      </w:r>
      <w:proofErr w:type="gramEnd"/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1. Утвердить и ввести в действие с 1 января 2010 года предельные розничные цены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Свердловской области (прилагаются).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2. Предложить главам муниципальных образований проинформировать население, проживающее на территории муниципального образования, о введении новых предельных розничных цен на топливо и о порядке его реализации.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3.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Признать утратившим силу с 1 января 2010 года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hyperlink r:id="rId4" w:history="1">
        <w:r w:rsidRPr="00F863CA">
          <w:rPr>
            <w:rFonts w:ascii="Arial" w:eastAsia="Times New Roman" w:hAnsi="Arial" w:cs="Arial"/>
            <w:color w:val="228B22"/>
            <w:sz w:val="21"/>
            <w:u w:val="single"/>
          </w:rPr>
          <w:t>Постановление</w:t>
        </w:r>
      </w:hyperlink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t>РЭК Свердловской области от 30.07.2008 N 92-ПК "Об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жилье, на территории Свердловской области" ("Областная газета", 2008, 6 августа, N 264) с изменениями, внесенными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Постановлением РЭК Свердловской области от 08.07.2009 N 71-ПК ("Областная газета", 2009, 17 июля, N 207-208).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4.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Контроль за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выполнением настоящего Постановления возложить на заместителя председателя Региональной энергетической комиссии Свердловской области Соболя М.Б.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lastRenderedPageBreak/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Председатель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Региональной энергетической комиссии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Н.А.ПОДКОПАЙ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Утверждены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Постановлением РЭК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от 21 октября 2009 г. N 131-ПК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t>ГЛАВА 1. ПРЕДЕЛЬНЫЕ РОЗНИЧНЫЕ ЦЕНЫ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СВЕРДЛОВСКОЙ ОБЛАСТИ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В рублях за единицу измерения с НДС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-------+--------------------------------+---------------+-----------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N   ¦         Наименование           ¦    Единица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Предельные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</w:t>
      </w:r>
      <w:proofErr w:type="spellStart"/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п</w:t>
      </w:r>
      <w:proofErr w:type="spellEnd"/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/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п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¦    топлива печного бытового    ¦   измерения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¦розничные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цены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  1   ¦               2                ¦       3       ¦    4 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¦Поставка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с торгового склада     ¦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¦1.1.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¦Дрова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лиственных и хвойных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пород¦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¦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¦1.1.1.¦Размером 1 метр не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колотые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¦складочный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475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¦кубический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метр¦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¦1.1.2.¦Размером 0,5 метра не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колотые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¦складочный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637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¦кубический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метр¦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¦1.1.3.¦Размером 0,5 метра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колотые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¦складочный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824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¦кубический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метр¦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¦1.1.4.¦Нестандартные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¦складочный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411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¦кубический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метр¦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¦1.2.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¦Уголь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Волчанский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¦тонна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    798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¦1.3.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¦Уголь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Кузнецкий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¦тонна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   2682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+------+--------------------------------+---------------+----------+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¦1.4.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¦Торфобрикет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¦тонна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¦    617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-------+--------------------------------+---------------+-----------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t xml:space="preserve">ГЛАВА 2. РАЗЪЯСНЕНИЯ К ПРЕДЕЛЬНЫМ РОЗНИЧНЫМ ЦЕНАМ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</w:t>
      </w: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lastRenderedPageBreak/>
        <w:t>КООПЕРАТИВАМ, СОЗДАННЫМ В ЦЕЛЯХ УДОВЛЕТВОРЕНИЯ ПОТРЕБНОСТЕЙ ГРАЖДАН В ЖИЛЬЕ, НА ТЕРРИТОРИИ СВЕРДЛОВСКОЙ ОБЛАСТИ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1. Предельные розничные цены применяются всеми организациями, независимо от организационно-правовой формы, осуществляющими реализацию топлива печного бытового,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Свердловской области (далее - население).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2.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В предельных розничных ценах на топливо печное бытовое с поставкой с торгового склада учтена стоимость погрузки топлива на транспорт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при условии доставки его потребителям (доставка топлива потребителям оплачивается дополнительно).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3.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Если для отдельных регулируемых организаций утвержденные предельные розничные цены не обеспечивают возмещение экономически обоснованных затрат и получение прибыли, необходимой для нормальной хозрасчетной деятельности, связанной с реализацией топлива, они вправе представлять в РЭК Свердловской области расчетные материалы для установления индивидуальных розничных цен на топливо печное бытовое согласно перечню, предусмотренному главой 3 предельных розничных цен на топливо печное бытовое, реализуемое населению, утвержденных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настоящим Постановлением.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4.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Регулируемые организации реализуют топливо печное бытовое населению по ценам закупа с учетом издержек обращения и предельного уровня рентабельности в размере 25% к издержкам обращения или по ценам, определяемым исходя из затрат на заготовку и реализацию топлива с учетом предельного уровня рентабельности в размере 25% к затратам, но не выше предельных розничных цен, утвержденных настоящим Постановлением.</w:t>
      </w:r>
      <w:proofErr w:type="gramEnd"/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t>ГЛАВА 3. ПЕРЕЧЕНЬ ДОКУМЕНТОВ, КОТОРЫЕ НЕОБХОДИМО ПРЕДСТАВЛЯТЬ В РЭК СВЕРДЛОВСКОЙ ОБЛАСТИ ДЛЯ УТВЕРЖДЕНИЯ ИНДИВИДУАЛЬНЫХ РОЗНИЧНЫХ ЦЕН НА ТОПЛИВО ПЕЧНОЕ БЫТОВОЕ, РЕАЛИЗУЕМОЕ НАСЕЛЕНИЮ СВЕРДЛОВСКОЙ ОБЛАСТИ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При обращении в РЭК Свердловской области в целях установления индивидуальных розничных цен на топливо печное бытовое, реализуемое населению Свердловской области, регулируемые организации представляют: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1) обращение с указанием проектируемых розничных цен;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2) пояснительную записку, обосновывающую необходимость изменения предельных розничных цен;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3) расчет розничных цен на топливо (дрова, уголь) (приложение 1);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lastRenderedPageBreak/>
        <w:t>4) расчетные материалы, включающие обоснование каждой статьи фактических и планируемых затрат;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5) результаты конкурсов между организациями на заготовку и поставку топлива печного бытового (дров, угля) населению;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6) договор на поставку топлива (дров, угля);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7) подтвержденную счетом-фактурой цену приобретения топлива (дров, угля);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8) статистическую и бухгалтерскую отчетность по расходам, связанным с реализацией топлива (дров, угля) потребителям с расшифровкой по статьям затрат за предшествующий период и на последнюю отчетную дату;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9) статистическую и бухгалтерскую отчетность по расходам, связанным с заготовкой дров с расшифровкой по статьям затрат за предшествующий период и на последнюю отчетную дату;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10) статистическую отчетность форма N 1 - </w:t>
      </w:r>
      <w:proofErr w:type="spell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ростоп</w:t>
      </w:r>
      <w:proofErr w:type="spell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"Отчет об остатках на складах, поступлении и реализации топлива" за предшествующий период и на последнюю отчетную дату;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11) отчет по объемам заготовки или реализации топлива (дров, угля) потребителям за предшествующий период и на последнюю отчетную дату;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12) расчет прибыли;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13) заключение органа местного самоуправления по уровню проектируемых розничных цен на топливо печное бытовое.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Для подтверждения фактической численности и средней заработной платы к расчетным материалам прилагаются утвержденное штатное расписание и форма N П-4 "Сведения о численности, заработной плате и движении работников" за предшествующий период и на последнюю отчетную дату.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С целью проверки обоснованности представленных документов РЭК Свердловской области может направить организации мотивированный запрос о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производственной программы с указанием формы представления документов. Организация обязана представить указанные документы в течение 10 рабочих дней </w:t>
      </w:r>
      <w:proofErr w:type="gramStart"/>
      <w:r w:rsidRPr="00F863CA">
        <w:rPr>
          <w:rFonts w:ascii="Arial" w:eastAsia="Times New Roman" w:hAnsi="Arial" w:cs="Arial"/>
          <w:color w:val="555555"/>
          <w:sz w:val="21"/>
          <w:szCs w:val="21"/>
        </w:rPr>
        <w:t>с даты поступления</w:t>
      </w:r>
      <w:proofErr w:type="gramEnd"/>
      <w:r w:rsidRPr="00F863CA">
        <w:rPr>
          <w:rFonts w:ascii="Arial" w:eastAsia="Times New Roman" w:hAnsi="Arial" w:cs="Arial"/>
          <w:color w:val="555555"/>
          <w:sz w:val="21"/>
          <w:szCs w:val="21"/>
        </w:rPr>
        <w:t xml:space="preserve"> запроса.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lastRenderedPageBreak/>
        <w:t>Приложение N 1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к главе 3 Постановления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РЭК Свердловской области</w:t>
      </w:r>
      <w:r w:rsidRPr="00F863CA">
        <w:rPr>
          <w:rFonts w:ascii="Arial" w:eastAsia="Times New Roman" w:hAnsi="Arial" w:cs="Arial"/>
          <w:color w:val="555555"/>
          <w:sz w:val="21"/>
        </w:rPr>
        <w:t> </w:t>
      </w: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  <w:t>от 21 октября 2009 г. N 131-ПК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Наименование организации: _____________________________________________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Наименование муниципального образования: ______________________________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t>РАСЧЕТ РОЗНИЧНЫХ ЦЕН НА ПЕЧНОЕ ТОПЛИВО - УГОЛЬ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----+----------+---------+----------------------------------------------------+-------------------+------+----T----+---T---------+----------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N ¦  Объем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¦Стоимость¦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   Прямые расходы (тыс. руб.)             ¦    Накладные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¦Себес-¦При-¦Цена¦До-¦Розничная¦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Розничная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¦п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/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п¦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(тонн)  ¦  угля   ¦                                          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(тыс. руб.)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¦тоим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¦быль¦угля¦ход¦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цена   ¦ 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цена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+------+-------+-----T-------+-----T------+-----T----+-----+--------+----+      ¦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¦(руб./т) ¦ (с НДС)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¦матер.¦элек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¦амор-¦ремонт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¦опл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¦отчис-¦проч.¦ито-¦цехо-¦общеэкс-¦ито-¦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¦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¦(руб./т)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¦роэне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р-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¦тиз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¦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осн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¦труда¦ления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¦го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¦вые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¦плуат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¦го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+------+----+----+---+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¦гия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¦средств¦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тыс. руб.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+---+----------+---------+------+-------+-----+-------+-----+------+-----+----+-----+--------+----+------+----T----+---+---------+---------+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 1 ¦    2     ¦    3    ¦  4   ¦   5   ¦  6  ¦   7   ¦  8  ¦  9   ¦ 10  ¦ 11 ¦ 12  ¦   13   ¦ 14 ¦  15  ¦ 16 ¦ 17 ¦18 ¦   19    ¦   20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----+----------+---------+------+-------+-----+-------+-----+------+-----+----+-----+--------+----+------+----+----+---+---------+----------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Факт 200_ года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----+----------+---------+------+-------+-----T-------+-----T------+-----T----+-----T--------+----T------+----T----+---T---------+----------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1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¦Уголь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т в руб.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lastRenderedPageBreak/>
        <w:t>---------------+---------+------+-------+-----+-------+-----+------+-----+----+-----+--------+----+------+----+----+---+---------+----------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Проектируемая предприятием розничная цена на 200_ год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----+----------+---------+------+-------+-----T-------+-----T------+-----T----+-----T--------+----T------+----T----+---T---------+----------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2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¦Уголь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т в руб.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---------------+---------+------+-------+-----+-------+-----+------+-----+----+-----+--------+----+------+----+----+---+---------+----------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Согласованная органом местного самоуправления розничная цена на 200_ год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----+----------+---------+------+-------+-----T-------+-----T------+-----T----+-----T--------+----T------+----T----+---T---------+----------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3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¦Уголь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+---+----------+---------+------+-------+-----+-------+-----+------+-----+----+-----+--------+----+------+----+----+---+---------+---------+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т в руб. ¦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---------------+---------+------+-------+-----+-------+-----+------+-----+----+-----+--------+----+------+----+----+---+---------+----------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t>РАСЧЕТ РОЗНИЧНЫХ ЦЕН НА ПЕЧНОЕ ТОПЛИВО - ДРОВА &lt;*&gt;</w:t>
      </w:r>
    </w:p>
    <w:p w:rsidR="00F863CA" w:rsidRPr="00F863CA" w:rsidRDefault="00F863CA" w:rsidP="00F863C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----+----------+-----T----------------------------------------------------+-------------------+------+----T----+---T-------+----------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 N ¦  ОБЪЕМ   ¦СТО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И-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             ПРЯМЫЕ РАСХОДЫ (ТЫС. РУБ.)             ¦     НАКЛАДНЫЕ     ¦СЕБЕС-¦ПРИ-¦ЦЕНА¦ДО-¦РОЗНИЧ-¦РОЗНИЧНАЯ¦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lastRenderedPageBreak/>
        <w:t>¦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П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/П¦ (ПЛ./М3) ¦МОСТЬ¦                                                    ¦    (ТЫС. РУБ.)    ¦ТОИМ. ¦БЫЛЬ¦ДРОВ¦ХОД¦  НАЯ  ¦  ЦЕНА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   ¦(СКЛ.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/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М3) ¦ДРОВ +------+-------+-----T-------+-----T------+-----T----+-----+--------+----+      ¦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ЦЕНА  ¦ (С НДС) ¦</w:t>
      </w:r>
      <w:proofErr w:type="gram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¦МАТЕР.¦ЭЛЕК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Т-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¦АМОР-¦РЕМОНТ ¦ОПЛ. ¦ОТЧИ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С-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¦ПРОЧ.¦ИТО-¦ЦЕХО-¦ОБЩЕЭКС-¦ИТО-¦      ¦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¦(РУБ./ ¦ (РУБ./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¦РОЭНЕ</w:t>
      </w:r>
      <w:proofErr w:type="gram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Р-</w:t>
      </w:r>
      <w:proofErr w:type="gram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¦ТИЗ. ¦ОСН.   ¦ТРУДА¦ЛЕНИЯ ¦     ¦ГО  ¦ВЫЕ  ¦ПЛУАТ.  ¦ГО  +------+----+----+---+КУБ. М)¦ КУБ. М)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¦ГИЯ    ¦     ¦СРЕДСТВ¦     ¦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ТЫС. РУБ.      ¦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+---+----------+-----+------+-------+-----+-------+-----+------+-----+----+-----+--------+----+------+----T----+---+-------+---------+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¦ 1 ¦    2     ¦  3  ¦  4   ¦   5   ¦  6  ¦   7   ¦  8  ¦  9   ¦ 10  ¦ 11 ¦ 12  ¦   13   ¦ 14 ¦  15  ¦ 16 ¦ 17 ¦18 ¦  19   ¦   20    ¦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4"/>
        <w:rPr>
          <w:rFonts w:ascii="Courier New" w:eastAsia="Times New Roman" w:hAnsi="Courier New" w:cs="Courier New"/>
          <w:caps/>
          <w:color w:val="2A2A2A"/>
          <w:sz w:val="17"/>
          <w:szCs w:val="17"/>
        </w:rPr>
      </w:pPr>
      <w:r w:rsidRPr="00F863CA">
        <w:rPr>
          <w:rFonts w:ascii="Courier New" w:eastAsia="Times New Roman" w:hAnsi="Courier New" w:cs="Courier New"/>
          <w:caps/>
          <w:color w:val="2A2A2A"/>
          <w:sz w:val="17"/>
          <w:szCs w:val="17"/>
        </w:rPr>
        <w:t>----+----------+-----+------+-------+-----+-------+-----+------+-----+----+-----+--------+----+------+----+----+---+-------+----------</w:t>
      </w:r>
    </w:p>
    <w:p w:rsidR="00F863CA" w:rsidRPr="00F863CA" w:rsidRDefault="00F863CA" w:rsidP="00F863C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</w:pPr>
      <w:r w:rsidRPr="00F863CA">
        <w:rPr>
          <w:rFonts w:ascii="Arial" w:eastAsia="Times New Roman" w:hAnsi="Arial" w:cs="Arial"/>
          <w:b/>
          <w:bCs/>
          <w:caps/>
          <w:color w:val="2A2A2A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240" w:lineRule="auto"/>
        <w:jc w:val="right"/>
        <w:textAlignment w:val="baseline"/>
        <w:outlineLvl w:val="4"/>
        <w:rPr>
          <w:rFonts w:ascii="inherit" w:eastAsia="Times New Roman" w:hAnsi="inherit" w:cs="Arial"/>
          <w:b/>
          <w:bCs/>
          <w:caps/>
          <w:color w:val="2A2A2A"/>
          <w:sz w:val="21"/>
          <w:szCs w:val="21"/>
        </w:rPr>
      </w:pPr>
      <w:r w:rsidRPr="00F863CA">
        <w:rPr>
          <w:rFonts w:ascii="inherit" w:eastAsia="Times New Roman" w:hAnsi="inherit" w:cs="Arial"/>
          <w:b/>
          <w:bCs/>
          <w:caps/>
          <w:color w:val="2A2A2A"/>
          <w:sz w:val="21"/>
          <w:szCs w:val="21"/>
        </w:rPr>
        <w:t>ФАКТ 200_ ГОДА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----+----------+-----T------+-------+-----T-------+-----T------+-----T----+-----T--------+----T------+----T----+---T-------+----------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1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¦Дрова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куб.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¦в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руб.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---------------+-----+------+-------+-----+-------+-----+------+-----+----+-----+--------+----+------+----+----+---+-------+----------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Проектируемая предприятием розничная цена на 200_ год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----+----------+-----T------+-------+-----T-------+-----T------+-----T----+-----T--------+----T------+----T----+---T-------+----------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2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¦Дрова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куб.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lastRenderedPageBreak/>
        <w:t>¦в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руб.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---------------+-----+------+-------+-----+-------+-----+------+-----+----+-----+--------+----+------+----+----+---+-------+----------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Согласованная органом местного самоуправления розничная цена на 200_ год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----+----------+-----T------+-------+-----T-------+-----T------+-----T----+-----T--------+----T------+----T----+---T-------+----------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3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¦Дрова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%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¦от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¦себестоим.¦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¦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+---+----------+-----+------+-------+-----+-------+-----+------+-----+----+-----+--------+----+------+----+----+---+-------+---------+</w:t>
      </w:r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¦затр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. 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¦на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1 куб. </w:t>
      </w:r>
      <w:proofErr w:type="gram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м</w:t>
      </w:r>
      <w:proofErr w:type="gram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¦в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руб.        ¦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¦</w:t>
      </w:r>
      <w:proofErr w:type="spellEnd"/>
    </w:p>
    <w:p w:rsidR="00F863CA" w:rsidRPr="00F863CA" w:rsidRDefault="00F863CA" w:rsidP="00F86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</w:rPr>
      </w:pPr>
      <w:r w:rsidRPr="00F863CA">
        <w:rPr>
          <w:rFonts w:ascii="Courier New" w:eastAsia="Times New Roman" w:hAnsi="Courier New" w:cs="Courier New"/>
          <w:color w:val="555555"/>
          <w:sz w:val="17"/>
          <w:szCs w:val="17"/>
        </w:rPr>
        <w:t>---------------+-----+------+-------+-----+-------+-----+------+-----+----+-----+--------+----+------+----+----+---+-------+----------</w:t>
      </w:r>
    </w:p>
    <w:p w:rsidR="00F863CA" w:rsidRPr="00F863CA" w:rsidRDefault="00F863CA" w:rsidP="00F8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Примечание:</w:t>
      </w:r>
    </w:p>
    <w:p w:rsidR="00F863CA" w:rsidRPr="00F863CA" w:rsidRDefault="00F863CA" w:rsidP="00F863CA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F863CA">
        <w:rPr>
          <w:rFonts w:ascii="Arial" w:eastAsia="Times New Roman" w:hAnsi="Arial" w:cs="Arial"/>
          <w:color w:val="555555"/>
          <w:sz w:val="21"/>
          <w:szCs w:val="21"/>
        </w:rPr>
        <w:t>&lt;*&gt; Указать в каких единицах в складочных или в плотных кубических метрах рассчитана розничная цена.</w:t>
      </w:r>
    </w:p>
    <w:p w:rsidR="002D01A9" w:rsidRDefault="002D01A9"/>
    <w:sectPr w:rsidR="002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3CA"/>
    <w:rsid w:val="002D01A9"/>
    <w:rsid w:val="00F8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86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63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863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bnovl">
    <w:name w:val="dobnovl"/>
    <w:basedOn w:val="a"/>
    <w:rsid w:val="00F8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F8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3CA"/>
  </w:style>
  <w:style w:type="character" w:styleId="a3">
    <w:name w:val="Hyperlink"/>
    <w:basedOn w:val="a0"/>
    <w:uiPriority w:val="99"/>
    <w:semiHidden/>
    <w:unhideWhenUsed/>
    <w:rsid w:val="00F863CA"/>
    <w:rPr>
      <w:color w:val="0000FF"/>
      <w:u w:val="single"/>
    </w:rPr>
  </w:style>
  <w:style w:type="paragraph" w:customStyle="1" w:styleId="doktekstr">
    <w:name w:val="doktekstr"/>
    <w:basedOn w:val="a"/>
    <w:rsid w:val="00F8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6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3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4.info/ekaterinburg7/postanovlenie2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3393</Words>
  <Characters>19343</Characters>
  <Application>Microsoft Office Word</Application>
  <DocSecurity>0</DocSecurity>
  <Lines>161</Lines>
  <Paragraphs>45</Paragraphs>
  <ScaleCrop>false</ScaleCrop>
  <Company>Microsoft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2017-11-16T03:28:00Z</dcterms:created>
  <dcterms:modified xsi:type="dcterms:W3CDTF">2017-11-16T03:33:00Z</dcterms:modified>
</cp:coreProperties>
</file>