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0" w:rsidRPr="00CE1370" w:rsidRDefault="00CE1370" w:rsidP="00CE1370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E1370"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70" w:rsidRPr="00CE1370" w:rsidRDefault="00CE1370" w:rsidP="00CE1370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E1370">
        <w:rPr>
          <w:rFonts w:ascii="Liberation Serif" w:hAnsi="Liberation Serif"/>
          <w:b/>
          <w:color w:val="000000"/>
          <w:sz w:val="32"/>
          <w:szCs w:val="32"/>
        </w:rPr>
        <w:t xml:space="preserve">ГЛАВА МАХНЁВСКОГО МУНИЦИПАЛЬНОГО </w:t>
      </w:r>
    </w:p>
    <w:p w:rsidR="00CE1370" w:rsidRPr="00CE1370" w:rsidRDefault="00CE1370" w:rsidP="00CE1370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CE1370">
        <w:rPr>
          <w:rFonts w:ascii="Liberation Serif" w:hAnsi="Liberation Serif"/>
          <w:b/>
          <w:color w:val="000000"/>
          <w:sz w:val="32"/>
          <w:szCs w:val="32"/>
        </w:rPr>
        <w:t>ОБРАЗОВАНИЯ</w:t>
      </w:r>
    </w:p>
    <w:p w:rsidR="00CE1370" w:rsidRPr="00CE1370" w:rsidRDefault="00CE1370" w:rsidP="00CE1370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1370">
        <w:rPr>
          <w:rFonts w:ascii="Liberation Serif" w:hAnsi="Liberation Serif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ПОСТАНОВЛЕНИЕ</w:t>
      </w:r>
    </w:p>
    <w:p w:rsidR="00CE1370" w:rsidRPr="00CE1370" w:rsidRDefault="00CE1370" w:rsidP="00CE1370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E1370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184149</wp:posOffset>
                </wp:positionV>
                <wp:extent cx="6220460" cy="0"/>
                <wp:effectExtent l="0" t="0" r="889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8D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8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J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Gmd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m9ASTh4CAAA7BAAADgAAAAAAAAAAAAAAAAAuAgAAZHJzL2Uyb0RvYy54bWxQSwEC&#10;LQAUAAYACAAAACEAfkt/C90AAAAIAQAADwAAAAAAAAAAAAAAAAB4BAAAZHJzL2Rvd25yZXYueG1s&#10;UEsFBgAAAAAEAAQA8wAAAIIFAAAAAA==&#10;"/>
            </w:pict>
          </mc:Fallback>
        </mc:AlternateContent>
      </w:r>
      <w:r w:rsidRPr="00CE1370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220460" cy="0"/>
                <wp:effectExtent l="0" t="0" r="889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E937" id="AutoShape 3" o:spid="_x0000_s1026" type="#_x0000_t32" style="position:absolute;margin-left:-1.95pt;margin-top:9.45pt;width:489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VBHwIAADw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" strokeweight="2pt"/>
            </w:pict>
          </mc:Fallback>
        </mc:AlternateContent>
      </w:r>
    </w:p>
    <w:p w:rsidR="00CE1370" w:rsidRPr="00CE1370" w:rsidRDefault="00CE1370" w:rsidP="00CE1370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23</w:t>
      </w:r>
      <w:r w:rsidRPr="00CE1370">
        <w:rPr>
          <w:rFonts w:ascii="Liberation Serif" w:hAnsi="Liberation Serif"/>
          <w:color w:val="000000"/>
          <w:sz w:val="28"/>
          <w:szCs w:val="28"/>
        </w:rPr>
        <w:t xml:space="preserve"> ноября 2020 года                                                                                               № 2</w:t>
      </w:r>
      <w:r>
        <w:rPr>
          <w:rFonts w:ascii="Liberation Serif" w:hAnsi="Liberation Serif"/>
          <w:color w:val="000000"/>
          <w:sz w:val="28"/>
          <w:szCs w:val="28"/>
        </w:rPr>
        <w:t>8</w:t>
      </w:r>
    </w:p>
    <w:p w:rsidR="00CE1370" w:rsidRPr="00CE1370" w:rsidRDefault="00CE1370" w:rsidP="00CE1370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proofErr w:type="spellStart"/>
      <w:r w:rsidRPr="00CE137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</w:t>
      </w:r>
      <w:proofErr w:type="spellEnd"/>
      <w:r w:rsidRPr="00CE137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. </w:t>
      </w:r>
      <w:proofErr w:type="spellStart"/>
      <w:r w:rsidRPr="00CE137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Махнёво</w:t>
      </w:r>
      <w:proofErr w:type="spellEnd"/>
    </w:p>
    <w:p w:rsidR="00686C5B" w:rsidRPr="00183A7F" w:rsidRDefault="00686C5B" w:rsidP="00686C5B">
      <w:pPr>
        <w:suppressAutoHyphens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C83710" w:rsidRPr="00183A7F" w:rsidRDefault="00C83710" w:rsidP="00C83710">
      <w:pPr>
        <w:pStyle w:val="50"/>
        <w:shd w:val="clear" w:color="auto" w:fill="auto"/>
        <w:spacing w:before="0" w:line="240" w:lineRule="auto"/>
        <w:jc w:val="center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Об утверждении методики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</w:t>
      </w:r>
      <w:r w:rsidRPr="00183A7F">
        <w:rPr>
          <w:rFonts w:ascii="Liberation Serif" w:hAnsi="Liberation Serif"/>
        </w:rPr>
        <w:t xml:space="preserve"> </w:t>
      </w:r>
      <w:r w:rsidRPr="00183A7F">
        <w:rPr>
          <w:rFonts w:ascii="Liberation Serif" w:hAnsi="Liberation Serif"/>
          <w:color w:val="000000"/>
          <w:lang w:bidi="ru-RU"/>
        </w:rPr>
        <w:t>самоуправления Махнёвского муниципального образования</w:t>
      </w:r>
    </w:p>
    <w:p w:rsidR="00350347" w:rsidRPr="00183A7F" w:rsidRDefault="00350347" w:rsidP="00C83710">
      <w:pPr>
        <w:pStyle w:val="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50347" w:rsidRPr="00183A7F" w:rsidRDefault="006A3738" w:rsidP="0044315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eastAsia="Times New Roman" w:hAnsi="Liberation Serif"/>
          <w:sz w:val="28"/>
          <w:szCs w:val="28"/>
          <w:lang w:eastAsia="ar-SA"/>
        </w:rPr>
        <w:t xml:space="preserve">В соответствии с требованиями Федеральных законов от </w:t>
      </w:r>
      <w:r w:rsidRPr="00183A7F">
        <w:rPr>
          <w:rFonts w:ascii="Liberation Serif" w:hAnsi="Liberation Serif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</w:t>
      </w:r>
      <w:r w:rsidR="00C83710" w:rsidRPr="00183A7F">
        <w:rPr>
          <w:rFonts w:ascii="Liberation Serif" w:hAnsi="Liberation Serif"/>
          <w:sz w:val="28"/>
          <w:szCs w:val="28"/>
        </w:rPr>
        <w:t>изму», во исполнение подпункта 3</w:t>
      </w:r>
      <w:r w:rsidRPr="00183A7F">
        <w:rPr>
          <w:rFonts w:ascii="Liberation Serif" w:hAnsi="Liberation Serif"/>
          <w:sz w:val="28"/>
          <w:szCs w:val="28"/>
        </w:rPr>
        <w:t xml:space="preserve"> пункта 3 распоряжения Губернатора Свердловской области от 01.10.2020 № 191-РГ «О реализации решений антитеррористической комиссии в Свердловской области», </w:t>
      </w:r>
      <w:r w:rsidR="00C83710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в целях осуществления контроля антитеррористической защищенности объектов (территорий) находящихся в муниципальной собственности или в ведении органов местного самоуправления Махнёвского муниципального образования, </w:t>
      </w:r>
      <w:r w:rsidR="00350347" w:rsidRPr="00183A7F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350347" w:rsidRPr="00183A7F" w:rsidRDefault="00350347" w:rsidP="00443153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350347" w:rsidRPr="00183A7F" w:rsidRDefault="00350347" w:rsidP="00443153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183A7F">
        <w:rPr>
          <w:rFonts w:ascii="Liberation Serif" w:hAnsi="Liberation Serif"/>
          <w:b/>
          <w:sz w:val="28"/>
          <w:szCs w:val="28"/>
        </w:rPr>
        <w:t>ПОСТАНОВЛЯЮ:</w:t>
      </w:r>
    </w:p>
    <w:p w:rsidR="00350347" w:rsidRPr="00183A7F" w:rsidRDefault="00350347" w:rsidP="00443153">
      <w:pPr>
        <w:pStyle w:val="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C83710" w:rsidRPr="00183A7F" w:rsidRDefault="00C83710" w:rsidP="004431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Утвердить Методику осуществления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Махнёвского муниципального образования (прилагается).</w:t>
      </w:r>
    </w:p>
    <w:p w:rsidR="00C83710" w:rsidRPr="00183A7F" w:rsidRDefault="00C83710" w:rsidP="004431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Руководителям органов местного самоуправления Махнёвского муниципального образования при осуществлении контроля за выполнением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руководствоваться настоящим постановлением.</w:t>
      </w:r>
    </w:p>
    <w:p w:rsidR="006A3738" w:rsidRPr="00183A7F" w:rsidRDefault="00733798" w:rsidP="00443153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A702B3" w:rsidRPr="00183A7F">
        <w:rPr>
          <w:rFonts w:ascii="Liberation Serif" w:hAnsi="Liberation Serif"/>
          <w:sz w:val="28"/>
          <w:szCs w:val="28"/>
        </w:rPr>
        <w:t>Опубликовать настоящее п</w:t>
      </w:r>
      <w:r w:rsidR="00515C62" w:rsidRPr="00183A7F">
        <w:rPr>
          <w:rFonts w:ascii="Liberation Serif" w:hAnsi="Liberation Serif"/>
          <w:sz w:val="28"/>
          <w:szCs w:val="28"/>
        </w:rPr>
        <w:t>остановление в газете «</w:t>
      </w:r>
      <w:proofErr w:type="spellStart"/>
      <w:r w:rsidR="00515C62" w:rsidRPr="00183A7F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515C62" w:rsidRPr="00183A7F">
        <w:rPr>
          <w:rFonts w:ascii="Liberation Serif" w:hAnsi="Liberation Serif"/>
          <w:sz w:val="28"/>
          <w:szCs w:val="28"/>
        </w:rPr>
        <w:t xml:space="preserve"> искра» и разместить на официальном интернет-портале Махн</w:t>
      </w:r>
      <w:r w:rsidR="00966140">
        <w:rPr>
          <w:rFonts w:ascii="Liberation Serif" w:hAnsi="Liberation Serif"/>
          <w:sz w:val="28"/>
          <w:szCs w:val="28"/>
        </w:rPr>
        <w:t>ё</w:t>
      </w:r>
      <w:bookmarkStart w:id="0" w:name="_GoBack"/>
      <w:bookmarkEnd w:id="0"/>
      <w:r w:rsidR="00515C62" w:rsidRPr="00183A7F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451BA4" w:rsidRPr="00183A7F" w:rsidRDefault="00733798" w:rsidP="00443153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C83710" w:rsidRPr="00183A7F" w:rsidRDefault="00C83710" w:rsidP="00443153">
      <w:pPr>
        <w:tabs>
          <w:tab w:val="left" w:pos="0"/>
          <w:tab w:val="left" w:pos="567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2501D" w:rsidRPr="00183A7F" w:rsidRDefault="00D2501D" w:rsidP="00443153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sz w:val="28"/>
          <w:szCs w:val="28"/>
        </w:rPr>
        <w:t>Глава</w:t>
      </w:r>
      <w:r w:rsidR="00451BA4" w:rsidRPr="00183A7F">
        <w:rPr>
          <w:rFonts w:ascii="Liberation Serif" w:hAnsi="Liberation Serif"/>
          <w:sz w:val="28"/>
          <w:szCs w:val="28"/>
        </w:rPr>
        <w:t xml:space="preserve"> Махневского</w:t>
      </w:r>
    </w:p>
    <w:p w:rsidR="00D2501D" w:rsidRPr="00183A7F" w:rsidRDefault="00451BA4" w:rsidP="00443153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sz w:val="28"/>
          <w:szCs w:val="28"/>
        </w:rPr>
        <w:t>м</w:t>
      </w:r>
      <w:r w:rsidR="00D2501D" w:rsidRPr="00183A7F">
        <w:rPr>
          <w:rFonts w:ascii="Liberation Serif" w:hAnsi="Liberation Serif"/>
          <w:sz w:val="28"/>
          <w:szCs w:val="28"/>
        </w:rPr>
        <w:t>униципального образования</w:t>
      </w:r>
      <w:r w:rsidRPr="00183A7F">
        <w:rPr>
          <w:rFonts w:ascii="Liberation Serif" w:hAnsi="Liberation Serif"/>
          <w:sz w:val="28"/>
          <w:szCs w:val="28"/>
        </w:rPr>
        <w:tab/>
      </w:r>
      <w:r w:rsidRPr="00183A7F">
        <w:rPr>
          <w:rFonts w:ascii="Liberation Serif" w:hAnsi="Liberation Serif"/>
          <w:sz w:val="28"/>
          <w:szCs w:val="28"/>
        </w:rPr>
        <w:tab/>
      </w:r>
      <w:r w:rsidRPr="00183A7F">
        <w:rPr>
          <w:rFonts w:ascii="Liberation Serif" w:hAnsi="Liberation Serif"/>
          <w:sz w:val="28"/>
          <w:szCs w:val="28"/>
        </w:rPr>
        <w:tab/>
      </w:r>
      <w:r w:rsidRPr="00183A7F">
        <w:rPr>
          <w:rFonts w:ascii="Liberation Serif" w:hAnsi="Liberation Serif"/>
          <w:sz w:val="28"/>
          <w:szCs w:val="28"/>
        </w:rPr>
        <w:tab/>
      </w:r>
      <w:r w:rsidRPr="00183A7F">
        <w:rPr>
          <w:rFonts w:ascii="Liberation Serif" w:hAnsi="Liberation Serif"/>
          <w:sz w:val="28"/>
          <w:szCs w:val="28"/>
        </w:rPr>
        <w:tab/>
      </w:r>
      <w:r w:rsidRPr="00183A7F">
        <w:rPr>
          <w:rFonts w:ascii="Liberation Serif" w:hAnsi="Liberation Serif"/>
          <w:sz w:val="28"/>
          <w:szCs w:val="28"/>
        </w:rPr>
        <w:tab/>
      </w:r>
      <w:r w:rsidR="00686C5B" w:rsidRPr="00183A7F">
        <w:rPr>
          <w:rFonts w:ascii="Liberation Serif" w:hAnsi="Liberation Serif"/>
          <w:sz w:val="28"/>
          <w:szCs w:val="28"/>
        </w:rPr>
        <w:t xml:space="preserve">       </w:t>
      </w:r>
      <w:r w:rsidRPr="00183A7F">
        <w:rPr>
          <w:rFonts w:ascii="Liberation Serif" w:hAnsi="Liberation Serif"/>
          <w:sz w:val="28"/>
          <w:szCs w:val="28"/>
        </w:rPr>
        <w:t>А.В. Лызлов</w:t>
      </w:r>
    </w:p>
    <w:p w:rsidR="00C83710" w:rsidRPr="00183A7F" w:rsidRDefault="00C83710" w:rsidP="00C83710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C83710" w:rsidRPr="00183A7F" w:rsidRDefault="00C83710" w:rsidP="00C83710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</w:p>
    <w:p w:rsidR="00C83710" w:rsidRPr="00183A7F" w:rsidRDefault="00C83710" w:rsidP="00C83710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83A7F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443153" w:rsidRPr="00183A7F">
        <w:rPr>
          <w:rFonts w:ascii="Liberation Serif" w:hAnsi="Liberation Serif" w:cs="Times New Roman"/>
          <w:sz w:val="24"/>
          <w:szCs w:val="24"/>
        </w:rPr>
        <w:t xml:space="preserve"> </w:t>
      </w:r>
      <w:r w:rsidRPr="00183A7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3710" w:rsidRPr="00183A7F" w:rsidRDefault="00C83710" w:rsidP="00C8371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83A7F">
        <w:rPr>
          <w:rFonts w:ascii="Liberation Serif" w:hAnsi="Liberation Serif" w:cs="Times New Roman"/>
          <w:sz w:val="24"/>
          <w:szCs w:val="24"/>
        </w:rPr>
        <w:t>к Постановлению Главы</w:t>
      </w:r>
    </w:p>
    <w:p w:rsidR="00C83710" w:rsidRPr="00183A7F" w:rsidRDefault="00C83710" w:rsidP="00C8371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83A7F">
        <w:rPr>
          <w:rFonts w:ascii="Liberation Serif" w:hAnsi="Liberation Serif" w:cs="Times New Roman"/>
          <w:sz w:val="24"/>
          <w:szCs w:val="24"/>
        </w:rPr>
        <w:t>Махневского муниципального</w:t>
      </w:r>
    </w:p>
    <w:p w:rsidR="00C83710" w:rsidRPr="00183A7F" w:rsidRDefault="00C83710" w:rsidP="00C8371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83A7F">
        <w:rPr>
          <w:rFonts w:ascii="Liberation Serif" w:hAnsi="Liberation Serif" w:cs="Times New Roman"/>
          <w:sz w:val="24"/>
          <w:szCs w:val="24"/>
        </w:rPr>
        <w:t>образования</w:t>
      </w:r>
    </w:p>
    <w:p w:rsidR="00C83710" w:rsidRPr="00183A7F" w:rsidRDefault="00C83710" w:rsidP="00C83710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83A7F">
        <w:rPr>
          <w:rFonts w:ascii="Liberation Serif" w:hAnsi="Liberation Serif" w:cs="Times New Roman"/>
          <w:sz w:val="24"/>
          <w:szCs w:val="24"/>
        </w:rPr>
        <w:t>от «</w:t>
      </w:r>
      <w:r w:rsidR="00CE1370">
        <w:rPr>
          <w:rFonts w:ascii="Liberation Serif" w:hAnsi="Liberation Serif" w:cs="Times New Roman"/>
          <w:sz w:val="24"/>
          <w:szCs w:val="24"/>
        </w:rPr>
        <w:t>23</w:t>
      </w:r>
      <w:r w:rsidRPr="00183A7F">
        <w:rPr>
          <w:rFonts w:ascii="Liberation Serif" w:hAnsi="Liberation Serif" w:cs="Times New Roman"/>
          <w:sz w:val="24"/>
          <w:szCs w:val="24"/>
        </w:rPr>
        <w:t xml:space="preserve">» </w:t>
      </w:r>
      <w:r w:rsidR="00CE1370">
        <w:rPr>
          <w:rFonts w:ascii="Liberation Serif" w:hAnsi="Liberation Serif" w:cs="Times New Roman"/>
          <w:sz w:val="24"/>
          <w:szCs w:val="24"/>
        </w:rPr>
        <w:t xml:space="preserve">ноября </w:t>
      </w:r>
      <w:r w:rsidRPr="00183A7F">
        <w:rPr>
          <w:rFonts w:ascii="Liberation Serif" w:hAnsi="Liberation Serif" w:cs="Times New Roman"/>
          <w:sz w:val="24"/>
          <w:szCs w:val="24"/>
        </w:rPr>
        <w:t>2020 г. №</w:t>
      </w:r>
      <w:r w:rsidR="00CE1370">
        <w:rPr>
          <w:rFonts w:ascii="Liberation Serif" w:hAnsi="Liberation Serif" w:cs="Times New Roman"/>
          <w:sz w:val="24"/>
          <w:szCs w:val="24"/>
        </w:rPr>
        <w:t>28</w:t>
      </w:r>
    </w:p>
    <w:p w:rsidR="00451BA4" w:rsidRPr="00183A7F" w:rsidRDefault="00451BA4" w:rsidP="00C83710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710" w:rsidRPr="00183A7F" w:rsidRDefault="00C83710" w:rsidP="006A373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83710" w:rsidRPr="00183A7F" w:rsidRDefault="00C83710" w:rsidP="00443153">
      <w:pPr>
        <w:pStyle w:val="32"/>
        <w:shd w:val="clear" w:color="auto" w:fill="auto"/>
        <w:spacing w:line="240" w:lineRule="auto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Методика осуществления контроля за выполнением требований</w:t>
      </w:r>
      <w:r w:rsidRPr="00183A7F">
        <w:rPr>
          <w:rFonts w:ascii="Liberation Serif" w:hAnsi="Liberation Serif"/>
          <w:color w:val="000000"/>
          <w:lang w:bidi="ru-RU"/>
        </w:rPr>
        <w:br/>
        <w:t>к антитеррористической защищенности объ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ектов (территорий), находящихся </w:t>
      </w:r>
      <w:r w:rsidRPr="00183A7F">
        <w:rPr>
          <w:rFonts w:ascii="Liberation Serif" w:hAnsi="Liberation Serif"/>
          <w:color w:val="000000"/>
          <w:lang w:bidi="ru-RU"/>
        </w:rPr>
        <w:t>в муниципальной собственности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 или в ведении органов местного </w:t>
      </w:r>
      <w:r w:rsidRPr="00183A7F">
        <w:rPr>
          <w:rFonts w:ascii="Liberation Serif" w:hAnsi="Liberation Serif"/>
          <w:color w:val="000000"/>
          <w:lang w:bidi="ru-RU"/>
        </w:rPr>
        <w:t>самоуправления Махнёвского муниципального образования</w:t>
      </w:r>
    </w:p>
    <w:p w:rsidR="009636ED" w:rsidRPr="00183A7F" w:rsidRDefault="009636ED" w:rsidP="00443153">
      <w:pPr>
        <w:pStyle w:val="32"/>
        <w:shd w:val="clear" w:color="auto" w:fill="auto"/>
        <w:spacing w:line="240" w:lineRule="auto"/>
        <w:rPr>
          <w:rFonts w:ascii="Liberation Serif" w:hAnsi="Liberation Serif"/>
        </w:rPr>
      </w:pPr>
    </w:p>
    <w:p w:rsidR="00C83710" w:rsidRPr="00183A7F" w:rsidRDefault="00C83710" w:rsidP="0044315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1. Общие положения</w:t>
      </w:r>
    </w:p>
    <w:p w:rsidR="009636ED" w:rsidRPr="00183A7F" w:rsidRDefault="009636ED" w:rsidP="0044315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3710" w:rsidRPr="00183A7F" w:rsidRDefault="00C83710" w:rsidP="00443153">
      <w:pPr>
        <w:widowControl w:val="0"/>
        <w:numPr>
          <w:ilvl w:val="0"/>
          <w:numId w:val="14"/>
        </w:numPr>
        <w:tabs>
          <w:tab w:val="left" w:pos="1437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Настоящая Методика осуществления контроля за выполнением требований к антитеррористической защищенности объектов (территорий) подведомственных органам местного самоуправления Махнёвского муниципального образования организаций (далее - Методика) разработана в соответствии с требованиями к антитеррористической защищенности объектов (территорий), категории объектов (территорий), по сферам деятельности, утвержденными Правительством Российской Федерации, с целью установления единого порядка проведения органами местного самоуправления 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плановых (внеплановых) проверок состояния антитеррористической защищенности объектов (территорий) подведомственных организаций (далее - организации).</w:t>
      </w:r>
    </w:p>
    <w:p w:rsidR="00C83710" w:rsidRPr="00183A7F" w:rsidRDefault="00C83710" w:rsidP="00443153">
      <w:pPr>
        <w:widowControl w:val="0"/>
        <w:numPr>
          <w:ilvl w:val="0"/>
          <w:numId w:val="14"/>
        </w:numPr>
        <w:tabs>
          <w:tab w:val="left" w:pos="1270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Предметом контроля является:</w:t>
      </w:r>
    </w:p>
    <w:p w:rsidR="00C83710" w:rsidRPr="00183A7F" w:rsidRDefault="00C83710" w:rsidP="00443153">
      <w:pPr>
        <w:widowControl w:val="0"/>
        <w:numPr>
          <w:ilvl w:val="0"/>
          <w:numId w:val="15"/>
        </w:numPr>
        <w:tabs>
          <w:tab w:val="left" w:pos="1718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Выполнение требований к антитеррористической защищенности объектов (территорий), по сферам деятельности, утвержденными Правительством Российской Федерации, а также разработанных в соответствии с ними организационно-распорядительных документов организаций руководителями организаций, являющихся правообладателями объектов (территорий), а также должностными лицами, осуществляющих непосредственное руководство деятельностью работников объектов (территорий) организаций.</w:t>
      </w:r>
    </w:p>
    <w:p w:rsidR="00C83710" w:rsidRPr="00183A7F" w:rsidRDefault="00C83710" w:rsidP="00443153">
      <w:pPr>
        <w:widowControl w:val="0"/>
        <w:numPr>
          <w:ilvl w:val="0"/>
          <w:numId w:val="15"/>
        </w:numPr>
        <w:tabs>
          <w:tab w:val="left" w:pos="1718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Оценка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 организаций.</w:t>
      </w:r>
    </w:p>
    <w:p w:rsidR="00C83710" w:rsidRPr="00183A7F" w:rsidRDefault="00C83710" w:rsidP="00443153">
      <w:pPr>
        <w:widowControl w:val="0"/>
        <w:numPr>
          <w:ilvl w:val="0"/>
          <w:numId w:val="15"/>
        </w:numPr>
        <w:tabs>
          <w:tab w:val="left" w:pos="1460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Выработки и реализации мер по устранению выявленных в ходе проведенных ранее проверок антитеррористической защищенности объектов (территорий) организаций недостатков.</w:t>
      </w:r>
    </w:p>
    <w:p w:rsidR="00C83710" w:rsidRPr="00CE1370" w:rsidRDefault="00C83710" w:rsidP="00443153">
      <w:pPr>
        <w:widowControl w:val="0"/>
        <w:numPr>
          <w:ilvl w:val="0"/>
          <w:numId w:val="14"/>
        </w:numPr>
        <w:tabs>
          <w:tab w:val="left" w:pos="1460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Контроль осуществляется посредством организации и проведения плановых и внеплановых проверок объектов (территорий) организаций в форме документарного контроля и (или) выездных обследований объектов (территорий) (далее - вые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здное обследование) с докладом Г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лаве 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.</w:t>
      </w:r>
    </w:p>
    <w:p w:rsidR="00CE1370" w:rsidRDefault="00CE1370" w:rsidP="00CE1370">
      <w:pPr>
        <w:widowControl w:val="0"/>
        <w:tabs>
          <w:tab w:val="left" w:pos="146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</w:p>
    <w:p w:rsidR="00CE1370" w:rsidRDefault="00CE1370" w:rsidP="00CE1370">
      <w:pPr>
        <w:widowControl w:val="0"/>
        <w:tabs>
          <w:tab w:val="left" w:pos="146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</w:p>
    <w:p w:rsidR="00CE1370" w:rsidRDefault="00CE1370" w:rsidP="00CE1370">
      <w:pPr>
        <w:widowControl w:val="0"/>
        <w:tabs>
          <w:tab w:val="left" w:pos="146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lang w:eastAsia="ru-RU" w:bidi="ru-RU"/>
        </w:rPr>
      </w:pPr>
    </w:p>
    <w:p w:rsidR="00CE1370" w:rsidRPr="00183A7F" w:rsidRDefault="00CE1370" w:rsidP="00CE1370">
      <w:pPr>
        <w:widowControl w:val="0"/>
        <w:tabs>
          <w:tab w:val="left" w:pos="14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3710" w:rsidRPr="00183A7F" w:rsidRDefault="00C83710" w:rsidP="00443153">
      <w:pPr>
        <w:widowControl w:val="0"/>
        <w:numPr>
          <w:ilvl w:val="0"/>
          <w:numId w:val="14"/>
        </w:numPr>
        <w:tabs>
          <w:tab w:val="left" w:pos="1244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lastRenderedPageBreak/>
        <w:t xml:space="preserve">Проведение плановых и внеплановых проверок объектов (территорий) организаций осуществляется руководителем органа местного самоуправления 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.</w:t>
      </w:r>
    </w:p>
    <w:p w:rsidR="00183A7F" w:rsidRPr="00183A7F" w:rsidRDefault="00C83710" w:rsidP="00183A7F">
      <w:pPr>
        <w:widowControl w:val="0"/>
        <w:numPr>
          <w:ilvl w:val="0"/>
          <w:numId w:val="14"/>
        </w:numPr>
        <w:tabs>
          <w:tab w:val="left" w:pos="1469"/>
        </w:tabs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При осуществлении контроля руководитель органа местного самоуправления 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Махнёвского муниципального образования взаимодействует с </w:t>
      </w:r>
      <w:r w:rsidR="00183A7F" w:rsidRPr="00183A7F">
        <w:rPr>
          <w:rFonts w:ascii="Liberation Serif" w:hAnsi="Liberation Serif"/>
          <w:sz w:val="28"/>
          <w:szCs w:val="28"/>
          <w:lang w:eastAsia="ru-RU" w:bidi="ru-RU"/>
        </w:rPr>
        <w:t xml:space="preserve">Отдел </w:t>
      </w:r>
      <w:r w:rsidRPr="00183A7F">
        <w:rPr>
          <w:rFonts w:ascii="Liberation Serif" w:hAnsi="Liberation Serif"/>
          <w:sz w:val="28"/>
          <w:szCs w:val="28"/>
          <w:lang w:eastAsia="ru-RU" w:bidi="ru-RU"/>
        </w:rPr>
        <w:t>вневедомственной охраны</w:t>
      </w:r>
      <w:r w:rsidR="00183A7F" w:rsidRPr="00183A7F">
        <w:rPr>
          <w:rFonts w:ascii="Liberation Serif" w:hAnsi="Liberation Serif"/>
          <w:sz w:val="28"/>
          <w:szCs w:val="28"/>
          <w:lang w:eastAsia="ru-RU" w:bidi="ru-RU"/>
        </w:rPr>
        <w:t xml:space="preserve"> по </w:t>
      </w:r>
      <w:proofErr w:type="spellStart"/>
      <w:r w:rsidR="00183A7F" w:rsidRPr="00183A7F">
        <w:rPr>
          <w:rFonts w:ascii="Liberation Serif" w:hAnsi="Liberation Serif"/>
          <w:sz w:val="28"/>
          <w:szCs w:val="28"/>
          <w:lang w:eastAsia="ru-RU" w:bidi="ru-RU"/>
        </w:rPr>
        <w:t>Режевскому</w:t>
      </w:r>
      <w:proofErr w:type="spellEnd"/>
      <w:r w:rsidR="00183A7F" w:rsidRPr="00183A7F">
        <w:rPr>
          <w:rFonts w:ascii="Liberation Serif" w:hAnsi="Liberation Serif"/>
          <w:sz w:val="28"/>
          <w:szCs w:val="28"/>
          <w:lang w:eastAsia="ru-RU" w:bidi="ru-RU"/>
        </w:rPr>
        <w:t xml:space="preserve"> району</w:t>
      </w:r>
      <w:r w:rsidR="00183A7F">
        <w:rPr>
          <w:rFonts w:ascii="Liberation Serif" w:hAnsi="Liberation Serif"/>
          <w:sz w:val="28"/>
          <w:szCs w:val="28"/>
          <w:lang w:eastAsia="ru-RU" w:bidi="ru-RU"/>
        </w:rPr>
        <w:t xml:space="preserve"> – </w:t>
      </w:r>
      <w:r w:rsidRPr="00183A7F">
        <w:rPr>
          <w:rFonts w:ascii="Liberation Serif" w:hAnsi="Liberation Serif"/>
          <w:sz w:val="28"/>
          <w:szCs w:val="28"/>
          <w:lang w:eastAsia="ru-RU" w:bidi="ru-RU"/>
        </w:rPr>
        <w:t xml:space="preserve">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области», </w:t>
      </w:r>
    </w:p>
    <w:p w:rsidR="00C83710" w:rsidRPr="00183A7F" w:rsidRDefault="00C83710" w:rsidP="00183A7F">
      <w:pPr>
        <w:widowControl w:val="0"/>
        <w:tabs>
          <w:tab w:val="left" w:pos="146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отделом надзорной деятельности и профилактической работы </w:t>
      </w:r>
      <w:r w:rsidR="005E4F5F" w:rsidRPr="00183A7F">
        <w:rPr>
          <w:rFonts w:ascii="Liberation Serif" w:hAnsi="Liberation Serif"/>
          <w:sz w:val="28"/>
          <w:szCs w:val="28"/>
        </w:rPr>
        <w:t xml:space="preserve">МО </w:t>
      </w:r>
      <w:proofErr w:type="spellStart"/>
      <w:r w:rsidR="005E4F5F" w:rsidRPr="00183A7F">
        <w:rPr>
          <w:rFonts w:ascii="Liberation Serif" w:hAnsi="Liberation Serif"/>
          <w:sz w:val="28"/>
          <w:szCs w:val="28"/>
        </w:rPr>
        <w:t>Алапаевское</w:t>
      </w:r>
      <w:proofErr w:type="spellEnd"/>
      <w:r w:rsidR="005E4F5F" w:rsidRPr="00183A7F">
        <w:rPr>
          <w:rFonts w:ascii="Liberation Serif" w:hAnsi="Liberation Serif"/>
          <w:sz w:val="28"/>
          <w:szCs w:val="28"/>
        </w:rPr>
        <w:t xml:space="preserve">, МО г. Алапаевск, Махнёвского МО 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Управления надзорной деятельности и профилактической работы Главного управления МЧС России по Свердловской области, территориальным органом безопаснос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ти (отделение в г. Алапаевске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УФСБ России по Свердловской области), администрацией </w:t>
      </w:r>
      <w:r w:rsidR="005E4F5F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, в части направления информации о проведении проверок, для принятия решения вышеназванными организациями об участия в их проведении.</w:t>
      </w:r>
    </w:p>
    <w:p w:rsidR="00C83710" w:rsidRPr="00183A7F" w:rsidRDefault="00C83710" w:rsidP="00443153">
      <w:pPr>
        <w:widowControl w:val="0"/>
        <w:numPr>
          <w:ilvl w:val="0"/>
          <w:numId w:val="14"/>
        </w:numPr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При организации проведении плановых (внеплановых) проверок состояния антитеррористической защищенности объектов (территорий) организаций руководителем органа местного самоуправления </w:t>
      </w:r>
      <w:r w:rsidR="00473957"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>создается комиссия.</w:t>
      </w:r>
    </w:p>
    <w:p w:rsidR="00C83710" w:rsidRPr="00183A7F" w:rsidRDefault="00C83710" w:rsidP="00443153">
      <w:pPr>
        <w:widowControl w:val="0"/>
        <w:numPr>
          <w:ilvl w:val="0"/>
          <w:numId w:val="14"/>
        </w:numPr>
        <w:spacing w:after="0" w:line="240" w:lineRule="auto"/>
        <w:ind w:firstLine="760"/>
        <w:jc w:val="both"/>
        <w:rPr>
          <w:rFonts w:ascii="Liberation Serif" w:hAnsi="Liberation Serif"/>
          <w:sz w:val="28"/>
          <w:szCs w:val="28"/>
        </w:rPr>
      </w:pPr>
      <w:r w:rsidRPr="00183A7F">
        <w:rPr>
          <w:rFonts w:ascii="Liberation Serif" w:hAnsi="Liberation Serif"/>
          <w:color w:val="000000"/>
          <w:sz w:val="28"/>
          <w:szCs w:val="28"/>
          <w:lang w:eastAsia="ru-RU" w:bidi="ru-RU"/>
        </w:rPr>
        <w:t xml:space="preserve"> Правовую основу деятельности комиссии составляют Конституция Российской Федерации, федеральные законы, постановления Правительства Российской Федерации, указы и распоряжения Президента Российской Федерации, иные нормативные правовые акты, а также настоящая Методика.</w:t>
      </w:r>
    </w:p>
    <w:p w:rsidR="009636ED" w:rsidRPr="00183A7F" w:rsidRDefault="009636ED" w:rsidP="009636ED">
      <w:pPr>
        <w:widowControl w:val="0"/>
        <w:spacing w:after="0" w:line="240" w:lineRule="auto"/>
        <w:ind w:left="760"/>
        <w:jc w:val="both"/>
        <w:rPr>
          <w:rFonts w:ascii="Liberation Serif" w:hAnsi="Liberation Serif"/>
          <w:sz w:val="28"/>
          <w:szCs w:val="28"/>
        </w:rPr>
      </w:pPr>
    </w:p>
    <w:p w:rsidR="00473957" w:rsidRPr="00183A7F" w:rsidRDefault="00473957" w:rsidP="00443153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2. Планирование плановых проверок</w:t>
      </w:r>
    </w:p>
    <w:p w:rsidR="009636ED" w:rsidRPr="00183A7F" w:rsidRDefault="009636ED" w:rsidP="00443153">
      <w:pPr>
        <w:pStyle w:val="20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473957" w:rsidRPr="00183A7F" w:rsidRDefault="00473957" w:rsidP="00443153">
      <w:pPr>
        <w:pStyle w:val="20"/>
        <w:numPr>
          <w:ilvl w:val="0"/>
          <w:numId w:val="21"/>
        </w:numPr>
        <w:shd w:val="clear" w:color="auto" w:fill="auto"/>
        <w:tabs>
          <w:tab w:val="left" w:pos="11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Планирование плановых проверок состояния антитеррористической защищенности организаций (далее - проверки) осуществляется в срок до 1 декабря года, предшествующего году их проведения, на основе анализа планов контроля состояния антитеррористической защищенности организаций (далее - планы контроля) за последние три года, утвержденных руководителем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lang w:bidi="ru-RU"/>
        </w:rPr>
        <w:t xml:space="preserve">. Проекты планов контроля составляются из расчета проверки организаций не реже одного раза в три года и включают разделы: номер по порядку, наименования организаций, содержание контрольного мероприятия, ответственное лицо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за проведение проверок, период проведения контрольного мероприятия, основания включения организаций в планы контроля.</w:t>
      </w:r>
    </w:p>
    <w:p w:rsidR="00473957" w:rsidRPr="00183A7F" w:rsidRDefault="00473957" w:rsidP="00443153">
      <w:pPr>
        <w:pStyle w:val="20"/>
        <w:numPr>
          <w:ilvl w:val="0"/>
          <w:numId w:val="21"/>
        </w:numPr>
        <w:shd w:val="clear" w:color="auto" w:fill="auto"/>
        <w:tabs>
          <w:tab w:val="left" w:pos="11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Составленные проекты планов контроля, согласованные </w:t>
      </w:r>
      <w:r w:rsidR="00CE1370" w:rsidRPr="00183A7F">
        <w:rPr>
          <w:rFonts w:ascii="Liberation Serif" w:hAnsi="Liberation Serif"/>
          <w:color w:val="000000"/>
          <w:lang w:bidi="ru-RU"/>
        </w:rPr>
        <w:t>установленным порядком,</w:t>
      </w:r>
      <w:r w:rsidRPr="00183A7F">
        <w:rPr>
          <w:rFonts w:ascii="Liberation Serif" w:hAnsi="Liberation Serif"/>
          <w:color w:val="000000"/>
          <w:lang w:bidi="ru-RU"/>
        </w:rPr>
        <w:t xml:space="preserve"> утверждаются правовым актом руководителя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до 1 декабря года, предшествующего году, в котором планируется осуществлять проверки.</w:t>
      </w:r>
    </w:p>
    <w:p w:rsidR="00350347" w:rsidRPr="00183A7F" w:rsidRDefault="00473957" w:rsidP="00443153">
      <w:pPr>
        <w:pStyle w:val="20"/>
        <w:numPr>
          <w:ilvl w:val="0"/>
          <w:numId w:val="21"/>
        </w:numPr>
        <w:shd w:val="clear" w:color="auto" w:fill="auto"/>
        <w:tabs>
          <w:tab w:val="left" w:pos="11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Выписки из утвержденных планов контроля доводятся до сведения всех проверяемых организаций.</w:t>
      </w:r>
    </w:p>
    <w:p w:rsidR="009636ED" w:rsidRDefault="009636ED" w:rsidP="009636ED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CE1370" w:rsidRDefault="00CE1370" w:rsidP="009636ED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CE1370" w:rsidRDefault="00CE1370" w:rsidP="009636ED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CE1370" w:rsidRPr="00183A7F" w:rsidRDefault="00CE1370" w:rsidP="009636ED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473957" w:rsidRPr="00183A7F" w:rsidRDefault="00473957" w:rsidP="00443153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center"/>
        <w:rPr>
          <w:rFonts w:ascii="Liberation Serif" w:hAnsi="Liberation Serif"/>
        </w:rPr>
      </w:pPr>
      <w:r w:rsidRPr="00183A7F">
        <w:rPr>
          <w:rFonts w:ascii="Liberation Serif" w:hAnsi="Liberation Serif"/>
        </w:rPr>
        <w:lastRenderedPageBreak/>
        <w:t>3. Организация проверок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176"/>
        </w:tabs>
        <w:spacing w:line="240" w:lineRule="auto"/>
        <w:ind w:left="580"/>
        <w:jc w:val="center"/>
        <w:rPr>
          <w:rFonts w:ascii="Liberation Serif" w:hAnsi="Liberation Serif"/>
        </w:rPr>
      </w:pPr>
    </w:p>
    <w:p w:rsidR="00473957" w:rsidRPr="00183A7F" w:rsidRDefault="00473957" w:rsidP="00443153">
      <w:pPr>
        <w:pStyle w:val="20"/>
        <w:numPr>
          <w:ilvl w:val="1"/>
          <w:numId w:val="21"/>
        </w:numPr>
        <w:shd w:val="clear" w:color="auto" w:fill="auto"/>
        <w:tabs>
          <w:tab w:val="left" w:pos="120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Проверки проводятся в сроки, определенные планами контроля на соответствующий календарный год, на основании приказа руководителя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 xml:space="preserve">о проведении проверок (далее - приказы), комиссией, состоящей из ответственных лиц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lang w:bidi="ru-RU"/>
        </w:rPr>
        <w:t>, представителей уполномоченных органов (по согласованию).</w:t>
      </w:r>
    </w:p>
    <w:p w:rsidR="00473957" w:rsidRPr="00183A7F" w:rsidRDefault="00473957" w:rsidP="00443153">
      <w:pPr>
        <w:pStyle w:val="20"/>
        <w:numPr>
          <w:ilvl w:val="1"/>
          <w:numId w:val="21"/>
        </w:numPr>
        <w:shd w:val="clear" w:color="auto" w:fill="auto"/>
        <w:tabs>
          <w:tab w:val="left" w:pos="120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В приказах должны быть отражены:</w:t>
      </w:r>
    </w:p>
    <w:p w:rsidR="00473957" w:rsidRPr="00183A7F" w:rsidRDefault="00473957" w:rsidP="00443153">
      <w:pPr>
        <w:pStyle w:val="20"/>
        <w:numPr>
          <w:ilvl w:val="2"/>
          <w:numId w:val="21"/>
        </w:numPr>
        <w:shd w:val="clear" w:color="auto" w:fill="auto"/>
        <w:tabs>
          <w:tab w:val="left" w:pos="138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наименование организаций, в отношении которых планируется проведение проверок;</w:t>
      </w:r>
    </w:p>
    <w:p w:rsidR="00473957" w:rsidRPr="00183A7F" w:rsidRDefault="00473957" w:rsidP="00443153">
      <w:pPr>
        <w:pStyle w:val="20"/>
        <w:numPr>
          <w:ilvl w:val="2"/>
          <w:numId w:val="21"/>
        </w:numPr>
        <w:shd w:val="clear" w:color="auto" w:fill="auto"/>
        <w:tabs>
          <w:tab w:val="left" w:pos="128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состав комиссии с указанием фамилий, имен, отчеств, а также должностей членов комиссии, председателя комиссии, осуществляющего координацию и контроль деятельности проверяемых организаций, и его заместителя (при необходимости);</w:t>
      </w:r>
    </w:p>
    <w:p w:rsidR="00473957" w:rsidRPr="00183A7F" w:rsidRDefault="00473957" w:rsidP="00443153">
      <w:pPr>
        <w:pStyle w:val="20"/>
        <w:numPr>
          <w:ilvl w:val="2"/>
          <w:numId w:val="21"/>
        </w:numPr>
        <w:shd w:val="clear" w:color="auto" w:fill="auto"/>
        <w:tabs>
          <w:tab w:val="left" w:pos="138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даты начала и окончания проверок (при этом дата начала плановой проверки не может быть установлена ранее, чем через семь дней после даты издания руководителя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приказа о проведении плановой проверки);</w:t>
      </w:r>
    </w:p>
    <w:p w:rsidR="00473957" w:rsidRPr="00183A7F" w:rsidRDefault="00473957" w:rsidP="00443153">
      <w:pPr>
        <w:pStyle w:val="20"/>
        <w:numPr>
          <w:ilvl w:val="2"/>
          <w:numId w:val="21"/>
        </w:numPr>
        <w:shd w:val="clear" w:color="auto" w:fill="auto"/>
        <w:tabs>
          <w:tab w:val="left" w:pos="1320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срок составления актов проверок (далее - акты).</w:t>
      </w:r>
    </w:p>
    <w:p w:rsidR="00473957" w:rsidRPr="00183A7F" w:rsidRDefault="00473957" w:rsidP="00443153">
      <w:pPr>
        <w:pStyle w:val="20"/>
        <w:numPr>
          <w:ilvl w:val="1"/>
          <w:numId w:val="21"/>
        </w:numPr>
        <w:shd w:val="clear" w:color="auto" w:fill="auto"/>
        <w:tabs>
          <w:tab w:val="left" w:pos="1071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Перед началом проверок в адрес проверяемых организаций не позднее, чем за тридцать дней до начала проверок направляются информационные письма, содержащие копии приказов, информацию о документах и сведениях, которые необходимо подготовить для работы комиссии.</w:t>
      </w:r>
    </w:p>
    <w:p w:rsidR="009636ED" w:rsidRPr="00183A7F" w:rsidRDefault="009636ED" w:rsidP="009636ED">
      <w:pPr>
        <w:pStyle w:val="20"/>
        <w:shd w:val="clear" w:color="auto" w:fill="auto"/>
        <w:tabs>
          <w:tab w:val="left" w:pos="1071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58244C" w:rsidRPr="00183A7F" w:rsidRDefault="0058244C" w:rsidP="00443153">
      <w:pPr>
        <w:pStyle w:val="20"/>
        <w:shd w:val="clear" w:color="auto" w:fill="auto"/>
        <w:tabs>
          <w:tab w:val="left" w:pos="3482"/>
        </w:tabs>
        <w:spacing w:line="240" w:lineRule="auto"/>
        <w:jc w:val="center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4. Порядок проведения проверок</w:t>
      </w:r>
    </w:p>
    <w:p w:rsidR="009636ED" w:rsidRPr="00183A7F" w:rsidRDefault="009636ED" w:rsidP="00443153">
      <w:pPr>
        <w:pStyle w:val="20"/>
        <w:shd w:val="clear" w:color="auto" w:fill="auto"/>
        <w:tabs>
          <w:tab w:val="left" w:pos="3482"/>
        </w:tabs>
        <w:spacing w:line="240" w:lineRule="auto"/>
        <w:jc w:val="center"/>
        <w:rPr>
          <w:rFonts w:ascii="Liberation Serif" w:hAnsi="Liberation Serif"/>
        </w:rPr>
      </w:pP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4.1. Проверки деятельности организаций не могут превышать 3 рабочих дня и заключаются в проверках выполнения требований нормативных документов по защите объектов (территорий) организаций.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11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4.2. Проверки проводятся не реже одного раза в 3 года.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11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</w:rPr>
        <w:t xml:space="preserve">4.3. </w:t>
      </w:r>
      <w:r w:rsidRPr="00183A7F">
        <w:rPr>
          <w:rFonts w:ascii="Liberation Serif" w:hAnsi="Liberation Serif"/>
          <w:color w:val="000000"/>
          <w:lang w:bidi="ru-RU"/>
        </w:rPr>
        <w:t>Мероприятия по контролю за выполнением требований к антитеррористической защищенности объектов (территорий) включают в себя мероприятия по контролю за выполнением указанных требований руководителями объектов (территорий), в том числе проверку: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1207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документации организаций, касающейся антитеррористической защищенности (паспорт безопасности объекта (территории), планы мероприятий на год; графики проведения специальных занятий с работниками объектов (территорий) по действиям при возникновении или угрозе возникновения террористического акта; схему организации взаимодействия с уполномоченными органами ФСБ России, МВД России, </w:t>
      </w:r>
      <w:proofErr w:type="spellStart"/>
      <w:r w:rsidRPr="00183A7F">
        <w:rPr>
          <w:rFonts w:ascii="Liberation Serif" w:hAnsi="Liberation Serif"/>
          <w:color w:val="000000"/>
          <w:lang w:bidi="ru-RU"/>
        </w:rPr>
        <w:t>Росгвардии</w:t>
      </w:r>
      <w:proofErr w:type="spellEnd"/>
      <w:r w:rsidRPr="00183A7F">
        <w:rPr>
          <w:rFonts w:ascii="Liberation Serif" w:hAnsi="Liberation Serif"/>
          <w:color w:val="000000"/>
          <w:lang w:bidi="ru-RU"/>
        </w:rPr>
        <w:t>, территориальными органами МЧС России и т.д.);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инженерно-технической </w:t>
      </w:r>
      <w:proofErr w:type="spellStart"/>
      <w:r w:rsidRPr="00183A7F">
        <w:rPr>
          <w:rFonts w:ascii="Liberation Serif" w:hAnsi="Liberation Serif"/>
          <w:color w:val="000000"/>
          <w:lang w:bidi="ru-RU"/>
        </w:rPr>
        <w:t>укрепленности</w:t>
      </w:r>
      <w:proofErr w:type="spellEnd"/>
      <w:r w:rsidRPr="00183A7F">
        <w:rPr>
          <w:rFonts w:ascii="Liberation Serif" w:hAnsi="Liberation Serif"/>
          <w:color w:val="000000"/>
          <w:lang w:bidi="ru-RU"/>
        </w:rPr>
        <w:t xml:space="preserve"> объектов (территорий);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организации пропускного и </w:t>
      </w:r>
      <w:proofErr w:type="spellStart"/>
      <w:r w:rsidRPr="00183A7F">
        <w:rPr>
          <w:rFonts w:ascii="Liberation Serif" w:hAnsi="Liberation Serif"/>
          <w:color w:val="000000"/>
          <w:lang w:bidi="ru-RU"/>
        </w:rPr>
        <w:t>внутриобъектового</w:t>
      </w:r>
      <w:proofErr w:type="spellEnd"/>
      <w:r w:rsidRPr="00183A7F">
        <w:rPr>
          <w:rFonts w:ascii="Liberation Serif" w:hAnsi="Liberation Serif"/>
          <w:color w:val="000000"/>
          <w:lang w:bidi="ru-RU"/>
        </w:rPr>
        <w:t xml:space="preserve"> режимов;</w:t>
      </w:r>
    </w:p>
    <w:p w:rsidR="0058244C" w:rsidRPr="00CE1370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 технических средств охранной и тревожной сигнализации; технических средств пожарной сигнализации;</w:t>
      </w:r>
    </w:p>
    <w:p w:rsidR="00CE1370" w:rsidRPr="00183A7F" w:rsidRDefault="00CE1370" w:rsidP="00CE1370">
      <w:pPr>
        <w:pStyle w:val="20"/>
        <w:shd w:val="clear" w:color="auto" w:fill="auto"/>
        <w:tabs>
          <w:tab w:val="left" w:pos="839"/>
        </w:tabs>
        <w:spacing w:line="240" w:lineRule="auto"/>
        <w:ind w:left="580"/>
        <w:jc w:val="both"/>
        <w:rPr>
          <w:rFonts w:ascii="Liberation Serif" w:hAnsi="Liberation Serif"/>
        </w:rPr>
      </w:pP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технических средств контроля и управления доступом;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lastRenderedPageBreak/>
        <w:t>технических средств системы оповещения;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технических средств системы охранного освещения;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электроснабжения технических систем безопасности.</w:t>
      </w:r>
    </w:p>
    <w:p w:rsidR="0058244C" w:rsidRPr="00183A7F" w:rsidRDefault="0058244C" w:rsidP="00443153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4.4. Проверки осуществляются посредством выезда членов комиссии в проверяемые организации.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24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4.5. После завершения проверок председатель комиссии: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4.5.1. проводит совещание с членами комиссии, на котором заслушивает их доклады о результатах проверок, принимает заключения об исполнении проведенных проверочных мероприятий;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4.5.2. проводит совещание с участием руководства проверяемых организаций, на котором подводит итоги проверки.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4.6. Срок проведения проверки антитеррористической защищенности объекта (территории) организации не может превышать 5 рабочих дней.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58244C" w:rsidRPr="00183A7F" w:rsidRDefault="0058244C" w:rsidP="00443153">
      <w:pPr>
        <w:pStyle w:val="20"/>
        <w:shd w:val="clear" w:color="auto" w:fill="auto"/>
        <w:tabs>
          <w:tab w:val="left" w:pos="3059"/>
        </w:tabs>
        <w:spacing w:line="240" w:lineRule="auto"/>
        <w:jc w:val="center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5. Права и обязанности членов комиссии</w:t>
      </w:r>
    </w:p>
    <w:p w:rsidR="009636ED" w:rsidRPr="00183A7F" w:rsidRDefault="009636ED" w:rsidP="00443153">
      <w:pPr>
        <w:pStyle w:val="20"/>
        <w:shd w:val="clear" w:color="auto" w:fill="auto"/>
        <w:tabs>
          <w:tab w:val="left" w:pos="3059"/>
        </w:tabs>
        <w:spacing w:line="240" w:lineRule="auto"/>
        <w:jc w:val="center"/>
        <w:rPr>
          <w:rFonts w:ascii="Liberation Serif" w:hAnsi="Liberation Serif"/>
        </w:rPr>
      </w:pP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5.1. Комиссия состоит из сотрудников органов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lang w:bidi="ru-RU"/>
        </w:rPr>
        <w:t xml:space="preserve">, обладающих необходимыми знаниями, умениями и навыками во главе с председателем комиссии. Председателем комиссии является руководитель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lang w:bidi="ru-RU"/>
        </w:rPr>
        <w:t>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4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5.2. Председатель комиссии несет персональную ответственность за качество подготовки, организации и проведения проверок, объективность их результатов, выводов и предложений.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4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5.3. Перед началом проверок председатель комиссии знакомится и знакомит членов комиссии с: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124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нормативными правовыми актами Российской Федерации, регламентирующими деятельность проверяемой организации;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839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требованиями настоящей Методики;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1008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статистическими и иными установленными формами отчетности, характеризующими состояние и результаты состояния антитеррористической защищенности проверяемых организаций;</w:t>
      </w:r>
    </w:p>
    <w:p w:rsidR="0058244C" w:rsidRPr="00183A7F" w:rsidRDefault="0058244C" w:rsidP="00443153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811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заключениями предыдущих проверок, планами и отчетами по устранению выявленных недостатков и иными документами, содержащими сведения о результатах деятельности проверяемых организаций.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24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5.4. Председатель комиссии: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5.4.1. координирует работу членов комиссии, организует взаимодействие и осуществляет контроль за действиями членов комиссии;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5.4.2. оказывает членам комиссии методическую помощь по сбору, обобщению и анализу изучаемых в ходе проверки материалов;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5.4.3. обеспечивает выполнение планов мероприятий при проведении проверок;</w:t>
      </w: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5.4.4. оказывает помощь должностным лицам и работникам проверяемых организаций в разработке планов мероприятий по устранению выявленных в ходе проверок недостатков;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5.4.5. </w:t>
      </w:r>
      <w:r w:rsidR="0058244C" w:rsidRPr="00183A7F">
        <w:rPr>
          <w:rFonts w:ascii="Liberation Serif" w:hAnsi="Liberation Serif"/>
          <w:color w:val="000000"/>
          <w:lang w:bidi="ru-RU"/>
        </w:rPr>
        <w:t>направляет руководителям проверяемых организаций запросы о представлении необходимых документов, материалов и информации с целью установления фактов и обстоятельств, имею</w:t>
      </w:r>
      <w:r w:rsidR="0058244C" w:rsidRPr="00183A7F">
        <w:rPr>
          <w:rFonts w:ascii="Liberation Serif" w:hAnsi="Liberation Serif"/>
        </w:rPr>
        <w:t>щ</w:t>
      </w:r>
      <w:r w:rsidR="0058244C" w:rsidRPr="00183A7F">
        <w:rPr>
          <w:rFonts w:ascii="Liberation Serif" w:hAnsi="Liberation Serif"/>
          <w:color w:val="000000"/>
          <w:lang w:bidi="ru-RU"/>
        </w:rPr>
        <w:t>их отношение к проводимым проверкам.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lastRenderedPageBreak/>
        <w:t xml:space="preserve">5.5. </w:t>
      </w:r>
      <w:r w:rsidR="0058244C" w:rsidRPr="00183A7F">
        <w:rPr>
          <w:rFonts w:ascii="Liberation Serif" w:hAnsi="Liberation Serif"/>
          <w:color w:val="000000"/>
          <w:lang w:bidi="ru-RU"/>
        </w:rPr>
        <w:t>Член комиссии имеет право: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5.5.1. </w:t>
      </w:r>
      <w:r w:rsidR="0058244C" w:rsidRPr="00183A7F">
        <w:rPr>
          <w:rFonts w:ascii="Liberation Serif" w:hAnsi="Liberation Serif"/>
          <w:color w:val="000000"/>
          <w:lang w:bidi="ru-RU"/>
        </w:rPr>
        <w:t xml:space="preserve"> в установленном порядке знакомится с документами, имеющими отношение к предмету проверок, приобщать в случае необходимости их или их копии к материалам проверок;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5.5.2. </w:t>
      </w:r>
      <w:r w:rsidR="0058244C" w:rsidRPr="00183A7F">
        <w:rPr>
          <w:rFonts w:ascii="Liberation Serif" w:hAnsi="Liberation Serif"/>
          <w:color w:val="000000"/>
          <w:lang w:bidi="ru-RU"/>
        </w:rPr>
        <w:t>посещать служебные помещения проверяемых организаций, соблюдая при этом установленные требования пропускного режима;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5.5.</w:t>
      </w:r>
      <w:r w:rsidR="00CE1370" w:rsidRPr="00183A7F">
        <w:rPr>
          <w:rFonts w:ascii="Liberation Serif" w:hAnsi="Liberation Serif"/>
          <w:color w:val="000000"/>
          <w:lang w:bidi="ru-RU"/>
        </w:rPr>
        <w:t>3. получать</w:t>
      </w:r>
      <w:r w:rsidR="0058244C" w:rsidRPr="00183A7F">
        <w:rPr>
          <w:rFonts w:ascii="Liberation Serif" w:hAnsi="Liberation Serif"/>
          <w:color w:val="000000"/>
          <w:lang w:bidi="ru-RU"/>
        </w:rPr>
        <w:t xml:space="preserve"> необходимые для осуществления проверок документы, письменные и устные объяснения сотрудников проверяемых организаций;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5.5.4. </w:t>
      </w:r>
      <w:r w:rsidR="0058244C" w:rsidRPr="00183A7F">
        <w:rPr>
          <w:rFonts w:ascii="Liberation Serif" w:hAnsi="Liberation Serif"/>
          <w:color w:val="000000"/>
          <w:lang w:bidi="ru-RU"/>
        </w:rPr>
        <w:t>вносить в проекты актов на основании анализа состояния и результатов состояния антитеррористической защищенности проверяемых организаций мотивированные предложения о совершенствовании этой деятельности.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 </w:t>
      </w:r>
      <w:r w:rsidR="0058244C" w:rsidRPr="00183A7F">
        <w:rPr>
          <w:rFonts w:ascii="Liberation Serif" w:hAnsi="Liberation Serif"/>
          <w:color w:val="000000"/>
          <w:lang w:bidi="ru-RU"/>
        </w:rPr>
        <w:t>Член комиссии обязан: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5.6.1. </w:t>
      </w:r>
      <w:r w:rsidR="0058244C" w:rsidRPr="00183A7F">
        <w:rPr>
          <w:rFonts w:ascii="Liberation Serif" w:hAnsi="Liberation Serif"/>
          <w:color w:val="000000"/>
          <w:lang w:bidi="ru-RU"/>
        </w:rPr>
        <w:t>выполнять поручения председателя комиссии;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5.6.2. </w:t>
      </w:r>
      <w:r w:rsidR="0058244C" w:rsidRPr="00183A7F">
        <w:rPr>
          <w:rFonts w:ascii="Liberation Serif" w:hAnsi="Liberation Serif"/>
          <w:color w:val="000000"/>
          <w:lang w:bidi="ru-RU"/>
        </w:rPr>
        <w:t>принимать участие в подготовке актов;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5.6.3. </w:t>
      </w:r>
      <w:r w:rsidR="0058244C" w:rsidRPr="00183A7F">
        <w:rPr>
          <w:rFonts w:ascii="Liberation Serif" w:hAnsi="Liberation Serif"/>
          <w:color w:val="000000"/>
          <w:lang w:bidi="ru-RU"/>
        </w:rPr>
        <w:t>соблюдать права и свободы работников проверяемых организаций, быть вежливым и корректным в общении с ними;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5.6.4. </w:t>
      </w:r>
      <w:r w:rsidR="0058244C" w:rsidRPr="00183A7F">
        <w:rPr>
          <w:rFonts w:ascii="Liberation Serif" w:hAnsi="Liberation Serif"/>
          <w:color w:val="000000"/>
          <w:lang w:bidi="ru-RU"/>
        </w:rPr>
        <w:t>ознакомиться с содержанием актов, в случае согласия с содержанием подписать их;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5.6.5. </w:t>
      </w:r>
      <w:r w:rsidR="0058244C" w:rsidRPr="00183A7F">
        <w:rPr>
          <w:rFonts w:ascii="Liberation Serif" w:hAnsi="Liberation Serif"/>
          <w:color w:val="000000"/>
          <w:lang w:bidi="ru-RU"/>
        </w:rPr>
        <w:t>в случае обнаружения признаков преступления, административного правонарушения, нарушения служебной дисциплины незамедлительно доложить об этом председателю комиссии;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5.6.6. </w:t>
      </w:r>
      <w:r w:rsidR="0058244C" w:rsidRPr="00183A7F">
        <w:rPr>
          <w:rFonts w:ascii="Liberation Serif" w:hAnsi="Liberation Serif"/>
          <w:color w:val="000000"/>
          <w:lang w:bidi="ru-RU"/>
        </w:rPr>
        <w:t>соблюдать требования режима секретности и правила обращения с информацией, доступ к которой ограничен федеральными законами, обеспечивать сохранность материалов проверок, не разглашать сведения об их результатах;</w:t>
      </w:r>
    </w:p>
    <w:p w:rsidR="0058244C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5.6.7. </w:t>
      </w:r>
      <w:r w:rsidR="0058244C" w:rsidRPr="00183A7F">
        <w:rPr>
          <w:rFonts w:ascii="Liberation Serif" w:hAnsi="Liberation Serif"/>
          <w:color w:val="000000"/>
          <w:lang w:bidi="ru-RU"/>
        </w:rPr>
        <w:t>отказаться от подписания актов и приложить к ним свое особое мнение в письменной форме, если обнаружит, что обстоятельства (выводы, предложения), изложенные в актах, не соответствуют действительности, необъективны и (или) противоречат нормативным правовым актам Российской Федерации.</w:t>
      </w:r>
    </w:p>
    <w:p w:rsidR="009636ED" w:rsidRPr="00183A7F" w:rsidRDefault="009636ED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443153" w:rsidRPr="00183A7F" w:rsidRDefault="00443153" w:rsidP="00443153">
      <w:pPr>
        <w:pStyle w:val="20"/>
        <w:shd w:val="clear" w:color="auto" w:fill="auto"/>
        <w:tabs>
          <w:tab w:val="left" w:pos="1632"/>
        </w:tabs>
        <w:spacing w:line="240" w:lineRule="auto"/>
        <w:jc w:val="center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6. Оформление результатов проверок деятельности организаций</w:t>
      </w:r>
    </w:p>
    <w:p w:rsidR="009636ED" w:rsidRPr="00183A7F" w:rsidRDefault="009636ED" w:rsidP="00443153">
      <w:pPr>
        <w:pStyle w:val="20"/>
        <w:shd w:val="clear" w:color="auto" w:fill="auto"/>
        <w:tabs>
          <w:tab w:val="left" w:pos="1632"/>
        </w:tabs>
        <w:spacing w:line="240" w:lineRule="auto"/>
        <w:jc w:val="center"/>
        <w:rPr>
          <w:rFonts w:ascii="Liberation Serif" w:hAnsi="Liberation Serif"/>
        </w:rPr>
      </w:pPr>
    </w:p>
    <w:p w:rsidR="00443153" w:rsidRPr="00183A7F" w:rsidRDefault="00443153" w:rsidP="00443153">
      <w:pPr>
        <w:pStyle w:val="2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6.1. Результаты проверок деятельности организаций оформляются актами, которые подготавливаются комиссией в течение 10 рабочих дней со дня окончания проверок и подписываются должностными лицами, осуществляющими проверки, членами комиссии, а также руководителями проверяемых организаций.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110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6.2. Акты составляются в двух экземплярах, имеют сквозную нумерацию страниц. Один экземпляр указанного акта направляется в адрес проверенной подведомственной органу местного самоуправления связи организации.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14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6.3. Содержание актов исключает: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5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6.3.1. выводы, предположения, факты, не подтвержденные доказательствами;</w:t>
      </w:r>
    </w:p>
    <w:p w:rsidR="00443153" w:rsidRPr="00183A7F" w:rsidRDefault="00443153" w:rsidP="00443153">
      <w:pPr>
        <w:pStyle w:val="20"/>
        <w:shd w:val="clear" w:color="auto" w:fill="auto"/>
        <w:spacing w:line="240" w:lineRule="auto"/>
        <w:ind w:firstLine="567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6.3.2. морально-этическую оценку действий должностных, материально ответственных и иных лиц проверенных организаций;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4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6.3.3. помарки, подчистки и иные неоговоренные исправления.</w:t>
      </w:r>
    </w:p>
    <w:p w:rsidR="00443153" w:rsidRDefault="00443153" w:rsidP="00443153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6.4. Содержание актов должно основываться на следующем:</w:t>
      </w:r>
    </w:p>
    <w:p w:rsidR="00CE1370" w:rsidRDefault="00CE1370" w:rsidP="00443153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Pr="00183A7F" w:rsidRDefault="00CE1370" w:rsidP="00443153">
      <w:pPr>
        <w:pStyle w:val="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rFonts w:ascii="Liberation Serif" w:hAnsi="Liberation Serif"/>
        </w:rPr>
      </w:pPr>
    </w:p>
    <w:p w:rsidR="00443153" w:rsidRPr="00183A7F" w:rsidRDefault="00443153" w:rsidP="00443153">
      <w:pPr>
        <w:pStyle w:val="20"/>
        <w:shd w:val="clear" w:color="auto" w:fill="auto"/>
        <w:tabs>
          <w:tab w:val="left" w:pos="1308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6.4.1. акты должны полно отражать результаты мероприятий по проверке состояния антитеррористической защищенности организаций;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1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lastRenderedPageBreak/>
        <w:t>6.4.2. в актах должны быть однозначно идентифицированы объект и предмет проверок;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08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6.4.3. в актах должны быть раскрыты цели и объем мероприятия по проверке состояния антитеррористической защищенности;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1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6.4.4. в актах должно быть указано, в соответствии с какими требованиями и документами проводились мероприятия проверок деятельности организаций;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28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6.5. При составлении актов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443153" w:rsidRPr="00183A7F" w:rsidRDefault="00443153" w:rsidP="00443153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Результаты мероприятия по проверке состояния антитеррористической защищенности излагаются в актах на основе проверенных данных и фактов, подтвержденных имеющимися документами, результатами контрольных действий, заключений специалистов, объяснений должностных лиц.</w:t>
      </w:r>
    </w:p>
    <w:p w:rsidR="00443153" w:rsidRPr="00183A7F" w:rsidRDefault="00443153" w:rsidP="00443153">
      <w:pPr>
        <w:pStyle w:val="20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Указанные документы (копии) и материалы прилагаются к актам.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6.6. При описании каждого нарушения, выявленного в ходе мероприятий по проверкам состояния антитеррористической защищенности организаций, указываются: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13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6.6.1. положения законодательства Российской Федерации, нормативных правовых актов Российской Федерации, которые были нарушены;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4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6.6.2. период, к которому относится выявленное нарушение;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4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6.6.3. суть нарушения;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34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6.6.4. должностное или иное лицо, допустившее нарушение.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097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6.7. К актам могут прикладываться доклады руководителей проверяемых организаций по устранению нарушений, выявленных в ходе проверок.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106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6.8. В десятидневный срок после получения актов руководители проверенных организаций обязаны подготовить планы устранения недостатков (далее - планы) и организовать работу по реализации планов, а также контролировать ход данной работы. Копии планов после утверждения руководителями проверенных организаций направляются руководителю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>Махнёвского муниципального образования</w:t>
      </w:r>
      <w:r w:rsidRPr="00183A7F">
        <w:rPr>
          <w:rFonts w:ascii="Liberation Serif" w:hAnsi="Liberation Serif"/>
          <w:color w:val="000000"/>
          <w:lang w:bidi="ru-RU"/>
        </w:rPr>
        <w:t>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284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6.9. Руководители проверенных организаций обязаны информировать руководителя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о реализации планов до момента полного их выполнения.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 xml:space="preserve">6.10. Все полученные при проведении проверок материалы (за исключением подлинников документов, которые должны быть возвращены организациям) формируются в соответствующее номенклатурное дело и подлежат хранению в органе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в установленном порядке.</w:t>
      </w:r>
    </w:p>
    <w:p w:rsidR="00443153" w:rsidRDefault="00443153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CE1370" w:rsidRPr="00183A7F" w:rsidRDefault="00CE1370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both"/>
        <w:rPr>
          <w:rFonts w:ascii="Liberation Serif" w:hAnsi="Liberation Serif"/>
          <w:color w:val="000000"/>
          <w:lang w:bidi="ru-RU"/>
        </w:rPr>
      </w:pPr>
    </w:p>
    <w:p w:rsidR="00443153" w:rsidRPr="00183A7F" w:rsidRDefault="00443153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center"/>
        <w:rPr>
          <w:rFonts w:ascii="Liberation Serif" w:hAnsi="Liberation Serif"/>
          <w:color w:val="000000"/>
          <w:lang w:bidi="ru-RU"/>
        </w:rPr>
      </w:pPr>
      <w:r w:rsidRPr="00183A7F">
        <w:rPr>
          <w:rFonts w:ascii="Liberation Serif" w:hAnsi="Liberation Serif"/>
          <w:color w:val="000000"/>
          <w:lang w:bidi="ru-RU"/>
        </w:rPr>
        <w:t>7. Внеплановые проверки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center"/>
        <w:rPr>
          <w:rFonts w:ascii="Liberation Serif" w:hAnsi="Liberation Serif"/>
          <w:color w:val="000000"/>
          <w:lang w:bidi="ru-RU"/>
        </w:rPr>
      </w:pPr>
    </w:p>
    <w:p w:rsidR="00443153" w:rsidRPr="00183A7F" w:rsidRDefault="00443153" w:rsidP="00443153">
      <w:pPr>
        <w:pStyle w:val="20"/>
        <w:numPr>
          <w:ilvl w:val="0"/>
          <w:numId w:val="24"/>
        </w:numPr>
        <w:shd w:val="clear" w:color="auto" w:fill="auto"/>
        <w:tabs>
          <w:tab w:val="left" w:pos="10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lastRenderedPageBreak/>
        <w:t xml:space="preserve">Внеплановые проверки организаций проводятся независимо от периода их деятельности по решению руководителя органа местного самоуправления </w:t>
      </w:r>
      <w:r w:rsidR="009636ED" w:rsidRPr="00183A7F">
        <w:rPr>
          <w:rFonts w:ascii="Liberation Serif" w:hAnsi="Liberation Serif"/>
          <w:color w:val="000000"/>
          <w:lang w:bidi="ru-RU"/>
        </w:rPr>
        <w:t xml:space="preserve">Махнёвского муниципального образования </w:t>
      </w:r>
      <w:r w:rsidRPr="00183A7F">
        <w:rPr>
          <w:rFonts w:ascii="Liberation Serif" w:hAnsi="Liberation Serif"/>
          <w:color w:val="000000"/>
          <w:lang w:bidi="ru-RU"/>
        </w:rPr>
        <w:t>в случаях:</w:t>
      </w:r>
    </w:p>
    <w:p w:rsidR="00443153" w:rsidRPr="00183A7F" w:rsidRDefault="00443153" w:rsidP="00443153">
      <w:pPr>
        <w:pStyle w:val="20"/>
        <w:shd w:val="clear" w:color="auto" w:fill="auto"/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7.1.1 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и (или) бездействие должностных лиц организаций,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443153" w:rsidRPr="00183A7F" w:rsidRDefault="00443153" w:rsidP="00443153">
      <w:pPr>
        <w:pStyle w:val="20"/>
        <w:numPr>
          <w:ilvl w:val="0"/>
          <w:numId w:val="25"/>
        </w:numPr>
        <w:shd w:val="clear" w:color="auto" w:fill="auto"/>
        <w:tabs>
          <w:tab w:val="left" w:pos="1445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при необходимости актуализации паспорта безопасности объекта (территории);</w:t>
      </w:r>
    </w:p>
    <w:p w:rsidR="00443153" w:rsidRPr="00183A7F" w:rsidRDefault="00443153" w:rsidP="00443153">
      <w:pPr>
        <w:pStyle w:val="20"/>
        <w:numPr>
          <w:ilvl w:val="0"/>
          <w:numId w:val="25"/>
        </w:numPr>
        <w:shd w:val="clear" w:color="auto" w:fill="auto"/>
        <w:tabs>
          <w:tab w:val="left" w:pos="1445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443153" w:rsidRPr="00183A7F" w:rsidRDefault="00443153" w:rsidP="00443153">
      <w:pPr>
        <w:pStyle w:val="20"/>
        <w:numPr>
          <w:ilvl w:val="0"/>
          <w:numId w:val="24"/>
        </w:numPr>
        <w:shd w:val="clear" w:color="auto" w:fill="auto"/>
        <w:tabs>
          <w:tab w:val="left" w:pos="10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Продолжительность внеплановой проверки не может превышать 3 рабочих дней со дня издания приказа о проведении проверки.</w:t>
      </w:r>
    </w:p>
    <w:p w:rsidR="00443153" w:rsidRPr="00183A7F" w:rsidRDefault="00443153" w:rsidP="00443153">
      <w:pPr>
        <w:pStyle w:val="20"/>
        <w:numPr>
          <w:ilvl w:val="0"/>
          <w:numId w:val="24"/>
        </w:numPr>
        <w:shd w:val="clear" w:color="auto" w:fill="auto"/>
        <w:tabs>
          <w:tab w:val="left" w:pos="1076"/>
        </w:tabs>
        <w:spacing w:line="240" w:lineRule="auto"/>
        <w:ind w:firstLine="580"/>
        <w:jc w:val="both"/>
        <w:rPr>
          <w:rFonts w:ascii="Liberation Serif" w:hAnsi="Liberation Serif"/>
        </w:rPr>
      </w:pPr>
      <w:r w:rsidRPr="00183A7F">
        <w:rPr>
          <w:rFonts w:ascii="Liberation Serif" w:hAnsi="Liberation Serif"/>
          <w:color w:val="000000"/>
          <w:lang w:bidi="ru-RU"/>
        </w:rPr>
        <w:t>Организация и порядок проведения внеплановых проверок осуществляются на условиях и в порядке, изложенных в настоящей Методике.</w:t>
      </w:r>
    </w:p>
    <w:p w:rsidR="00443153" w:rsidRPr="00183A7F" w:rsidRDefault="00443153" w:rsidP="00443153">
      <w:pPr>
        <w:pStyle w:val="20"/>
        <w:shd w:val="clear" w:color="auto" w:fill="auto"/>
        <w:tabs>
          <w:tab w:val="left" w:pos="1498"/>
        </w:tabs>
        <w:spacing w:line="240" w:lineRule="auto"/>
        <w:ind w:firstLine="567"/>
        <w:jc w:val="center"/>
        <w:rPr>
          <w:rFonts w:ascii="Liberation Serif" w:hAnsi="Liberation Serif"/>
        </w:rPr>
      </w:pPr>
    </w:p>
    <w:p w:rsidR="00443153" w:rsidRPr="00183A7F" w:rsidRDefault="00443153" w:rsidP="00443153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Liberation Serif" w:hAnsi="Liberation Serif"/>
        </w:rPr>
      </w:pPr>
    </w:p>
    <w:p w:rsidR="0058244C" w:rsidRPr="00183A7F" w:rsidRDefault="0058244C" w:rsidP="00443153">
      <w:pPr>
        <w:pStyle w:val="20"/>
        <w:shd w:val="clear" w:color="auto" w:fill="auto"/>
        <w:tabs>
          <w:tab w:val="left" w:pos="0"/>
          <w:tab w:val="left" w:pos="1334"/>
        </w:tabs>
        <w:spacing w:line="240" w:lineRule="auto"/>
        <w:ind w:firstLine="567"/>
        <w:jc w:val="both"/>
        <w:rPr>
          <w:rFonts w:ascii="Liberation Serif" w:hAnsi="Liberation Serif"/>
        </w:rPr>
      </w:pPr>
    </w:p>
    <w:p w:rsidR="00473957" w:rsidRPr="00183A7F" w:rsidRDefault="00473957" w:rsidP="00443153">
      <w:pPr>
        <w:pStyle w:val="20"/>
        <w:shd w:val="clear" w:color="auto" w:fill="auto"/>
        <w:tabs>
          <w:tab w:val="left" w:pos="792"/>
        </w:tabs>
        <w:spacing w:line="240" w:lineRule="auto"/>
        <w:ind w:left="580"/>
        <w:jc w:val="both"/>
        <w:rPr>
          <w:rFonts w:ascii="Liberation Serif" w:hAnsi="Liberation Serif"/>
        </w:rPr>
      </w:pPr>
    </w:p>
    <w:sectPr w:rsidR="00473957" w:rsidRPr="00183A7F" w:rsidSect="00CE1370">
      <w:headerReference w:type="default" r:id="rId9"/>
      <w:pgSz w:w="11906" w:h="16838"/>
      <w:pgMar w:top="142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C9" w:rsidRDefault="00BA6CC9">
      <w:pPr>
        <w:spacing w:after="0" w:line="240" w:lineRule="auto"/>
      </w:pPr>
      <w:r>
        <w:separator/>
      </w:r>
    </w:p>
  </w:endnote>
  <w:endnote w:type="continuationSeparator" w:id="0">
    <w:p w:rsidR="00BA6CC9" w:rsidRDefault="00BA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C9" w:rsidRDefault="00BA6CC9">
      <w:pPr>
        <w:spacing w:after="0" w:line="240" w:lineRule="auto"/>
      </w:pPr>
      <w:r>
        <w:separator/>
      </w:r>
    </w:p>
  </w:footnote>
  <w:footnote w:type="continuationSeparator" w:id="0">
    <w:p w:rsidR="00BA6CC9" w:rsidRDefault="00BA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D6" w:rsidRDefault="00BA6C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7C2"/>
    <w:multiLevelType w:val="multilevel"/>
    <w:tmpl w:val="2878D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D6E31"/>
    <w:multiLevelType w:val="hybridMultilevel"/>
    <w:tmpl w:val="B56A1FA2"/>
    <w:lvl w:ilvl="0" w:tplc="AF7E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BCD"/>
    <w:multiLevelType w:val="multilevel"/>
    <w:tmpl w:val="6B261712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82802"/>
    <w:multiLevelType w:val="hybridMultilevel"/>
    <w:tmpl w:val="EDB4D4DE"/>
    <w:lvl w:ilvl="0" w:tplc="06CE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2743B"/>
    <w:multiLevelType w:val="hybridMultilevel"/>
    <w:tmpl w:val="7C5A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E15"/>
    <w:multiLevelType w:val="multilevel"/>
    <w:tmpl w:val="DEBEB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777179"/>
    <w:multiLevelType w:val="multilevel"/>
    <w:tmpl w:val="C278ED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D8755C3"/>
    <w:multiLevelType w:val="multilevel"/>
    <w:tmpl w:val="A6EC1A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CC1D27"/>
    <w:multiLevelType w:val="hybridMultilevel"/>
    <w:tmpl w:val="854ACB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55A"/>
    <w:multiLevelType w:val="multilevel"/>
    <w:tmpl w:val="9CD4E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C2CDE"/>
    <w:multiLevelType w:val="multilevel"/>
    <w:tmpl w:val="D466028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620BD2"/>
    <w:multiLevelType w:val="hybridMultilevel"/>
    <w:tmpl w:val="446AE888"/>
    <w:lvl w:ilvl="0" w:tplc="8CFC0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CD7F1A"/>
    <w:multiLevelType w:val="multilevel"/>
    <w:tmpl w:val="C840B9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256A84"/>
    <w:multiLevelType w:val="multilevel"/>
    <w:tmpl w:val="14BA8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A1065"/>
    <w:multiLevelType w:val="multilevel"/>
    <w:tmpl w:val="60B6B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F7DC8"/>
    <w:multiLevelType w:val="hybridMultilevel"/>
    <w:tmpl w:val="6962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347FF"/>
    <w:multiLevelType w:val="multilevel"/>
    <w:tmpl w:val="872AD5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D009B0"/>
    <w:multiLevelType w:val="multilevel"/>
    <w:tmpl w:val="C3F2CA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B166E8"/>
    <w:multiLevelType w:val="hybridMultilevel"/>
    <w:tmpl w:val="60147414"/>
    <w:lvl w:ilvl="0" w:tplc="F67229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5C16502"/>
    <w:multiLevelType w:val="multilevel"/>
    <w:tmpl w:val="7414B4AA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E30CEC"/>
    <w:multiLevelType w:val="hybridMultilevel"/>
    <w:tmpl w:val="0332E35E"/>
    <w:lvl w:ilvl="0" w:tplc="2152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2C0656"/>
    <w:multiLevelType w:val="multilevel"/>
    <w:tmpl w:val="92DC80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A019BA"/>
    <w:multiLevelType w:val="hybridMultilevel"/>
    <w:tmpl w:val="F866E1CA"/>
    <w:lvl w:ilvl="0" w:tplc="F6F81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C4F4143"/>
    <w:multiLevelType w:val="hybridMultilevel"/>
    <w:tmpl w:val="CE0A0352"/>
    <w:lvl w:ilvl="0" w:tplc="9BEC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1"/>
  </w:num>
  <w:num w:numId="5">
    <w:abstractNumId w:val="23"/>
  </w:num>
  <w:num w:numId="6">
    <w:abstractNumId w:val="19"/>
  </w:num>
  <w:num w:numId="7">
    <w:abstractNumId w:val="21"/>
  </w:num>
  <w:num w:numId="8">
    <w:abstractNumId w:val="7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4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1D"/>
    <w:rsid w:val="000267A2"/>
    <w:rsid w:val="00026A56"/>
    <w:rsid w:val="00042847"/>
    <w:rsid w:val="00057E01"/>
    <w:rsid w:val="000819DC"/>
    <w:rsid w:val="00095F33"/>
    <w:rsid w:val="00156ACF"/>
    <w:rsid w:val="00157D55"/>
    <w:rsid w:val="00183A7F"/>
    <w:rsid w:val="0019297D"/>
    <w:rsid w:val="001E49C0"/>
    <w:rsid w:val="00257DD4"/>
    <w:rsid w:val="00302176"/>
    <w:rsid w:val="00350347"/>
    <w:rsid w:val="003F60DE"/>
    <w:rsid w:val="0044278A"/>
    <w:rsid w:val="00443153"/>
    <w:rsid w:val="00451BA4"/>
    <w:rsid w:val="00473957"/>
    <w:rsid w:val="004A4BCC"/>
    <w:rsid w:val="004D4DC1"/>
    <w:rsid w:val="004F45DD"/>
    <w:rsid w:val="00515C62"/>
    <w:rsid w:val="00531C18"/>
    <w:rsid w:val="0058244C"/>
    <w:rsid w:val="005E4F5F"/>
    <w:rsid w:val="00686C5B"/>
    <w:rsid w:val="006A3738"/>
    <w:rsid w:val="006E3FA7"/>
    <w:rsid w:val="007328EC"/>
    <w:rsid w:val="00733798"/>
    <w:rsid w:val="00737FDC"/>
    <w:rsid w:val="00753D72"/>
    <w:rsid w:val="00776297"/>
    <w:rsid w:val="00793F35"/>
    <w:rsid w:val="00805588"/>
    <w:rsid w:val="00885E9E"/>
    <w:rsid w:val="0089507A"/>
    <w:rsid w:val="008B5E47"/>
    <w:rsid w:val="008E48CD"/>
    <w:rsid w:val="009624E0"/>
    <w:rsid w:val="009636ED"/>
    <w:rsid w:val="00966140"/>
    <w:rsid w:val="00A702B3"/>
    <w:rsid w:val="00AD7734"/>
    <w:rsid w:val="00B13CA1"/>
    <w:rsid w:val="00BA6CC9"/>
    <w:rsid w:val="00C652D2"/>
    <w:rsid w:val="00C83710"/>
    <w:rsid w:val="00CE011F"/>
    <w:rsid w:val="00CE1370"/>
    <w:rsid w:val="00D2501D"/>
    <w:rsid w:val="00DC2F33"/>
    <w:rsid w:val="00E51FC7"/>
    <w:rsid w:val="00E679F0"/>
    <w:rsid w:val="00E83110"/>
    <w:rsid w:val="00F26EE6"/>
    <w:rsid w:val="00F27F1A"/>
    <w:rsid w:val="00F31498"/>
    <w:rsid w:val="00F60C31"/>
    <w:rsid w:val="00F84221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E88E"/>
  <w15:docId w15:val="{D8BD0463-0325-4AA8-B04F-3044D777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250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250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F27F1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1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503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350347"/>
    <w:rPr>
      <w:rFonts w:ascii="Times New Roman" w:eastAsia="Times New Roman" w:hAnsi="Times New Roman"/>
      <w:sz w:val="24"/>
    </w:rPr>
  </w:style>
  <w:style w:type="paragraph" w:customStyle="1" w:styleId="1">
    <w:name w:val="Абзац списка1"/>
    <w:basedOn w:val="a"/>
    <w:rsid w:val="0035034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3503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8371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3710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837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3710"/>
    <w:pPr>
      <w:widowControl w:val="0"/>
      <w:shd w:val="clear" w:color="auto" w:fill="FFFFFF"/>
      <w:spacing w:after="0" w:line="56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1">
    <w:name w:val="Основной текст (3)_"/>
    <w:basedOn w:val="a0"/>
    <w:link w:val="32"/>
    <w:rsid w:val="00C837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"/>
    <w:basedOn w:val="a0"/>
    <w:rsid w:val="00C83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83710"/>
    <w:pPr>
      <w:widowControl w:val="0"/>
      <w:shd w:val="clear" w:color="auto" w:fill="FFFFFF"/>
      <w:spacing w:after="0" w:line="56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8">
    <w:name w:val="Hyperlink"/>
    <w:basedOn w:val="a0"/>
    <w:rsid w:val="0047395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8244C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244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53B5-FF79-46EA-8E24-881B416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2020-11-30T11:22:00Z</cp:lastPrinted>
  <dcterms:created xsi:type="dcterms:W3CDTF">2020-11-30T11:23:00Z</dcterms:created>
  <dcterms:modified xsi:type="dcterms:W3CDTF">2020-12-08T03:38:00Z</dcterms:modified>
</cp:coreProperties>
</file>