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 xml:space="preserve">Деятельность в сфере обращения с производственными отходами регламентируется Федеральными законами «Об охране окружающей среды», «Об отходах производства и потребления», </w:t>
      </w:r>
      <w:proofErr w:type="spellStart"/>
      <w:r w:rsidRPr="00BF0E23">
        <w:rPr>
          <w:sz w:val="28"/>
          <w:szCs w:val="28"/>
        </w:rPr>
        <w:t>СанПиНы</w:t>
      </w:r>
      <w:proofErr w:type="spellEnd"/>
      <w:r w:rsidRPr="00BF0E23">
        <w:rPr>
          <w:sz w:val="28"/>
          <w:szCs w:val="28"/>
        </w:rPr>
        <w:t xml:space="preserve"> 2.1.7.1322-03. 2.1.7. Гигиенические требования к размещению и обезвреживанию отходов производства и потребления», а также иными нормативно-правовыми актами.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>Согласно ГОСТ 30772-2001 отходы производства - это 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исходные потребительские свойства.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>Обращение с производственными отходами включает в себя деятельность по сбору, накоплению, использованию, обезвреживанию, транспортированию, хранению и захоронению отходов.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 xml:space="preserve">Закон подразделяет отходы на 5 классов опасности: 1 класс </w:t>
      </w:r>
      <w:proofErr w:type="gramStart"/>
      <w:r w:rsidRPr="00BF0E23">
        <w:rPr>
          <w:sz w:val="28"/>
          <w:szCs w:val="28"/>
        </w:rPr>
        <w:t>-ч</w:t>
      </w:r>
      <w:proofErr w:type="gramEnd"/>
      <w:r w:rsidRPr="00BF0E23">
        <w:rPr>
          <w:sz w:val="28"/>
          <w:szCs w:val="28"/>
        </w:rPr>
        <w:t xml:space="preserve">резвычайно опасные отходы; II класс - </w:t>
      </w:r>
      <w:proofErr w:type="spellStart"/>
      <w:r w:rsidRPr="00BF0E23">
        <w:rPr>
          <w:sz w:val="28"/>
          <w:szCs w:val="28"/>
        </w:rPr>
        <w:t>высокоопасные</w:t>
      </w:r>
      <w:proofErr w:type="spellEnd"/>
      <w:r w:rsidRPr="00BF0E23">
        <w:rPr>
          <w:sz w:val="28"/>
          <w:szCs w:val="28"/>
        </w:rPr>
        <w:t xml:space="preserve"> отходы; III класс -умеренно опасные отходы; IV класс - малоопасные отходы; V класс -практически неопасные отходы.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>Индивидуальные предприниматели и юридические лица, в процессе деятельности которых образуются отходы I - IV класса опасности, обязаны подтвердить отнесение данных отходов к конкретному классу опасности в установленном порядке. На указанные отходы должны быть составлены паспорта.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>Лица, допущенные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указанными отходами.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 xml:space="preserve">При осуществлении деятельности по сбору, транспортированию, обработке, утилизации отходов 1-Г/ классов опасности индивидуальные предприниматели и юридические лица обязаны были получить лицензию на ее осуществление до 1 января 2016 года. С 1 июля 2016 года за осуществление указанных работ без лицензии предусмотрена административная ответственность по части 2 статьи 14.1 </w:t>
      </w:r>
      <w:proofErr w:type="spellStart"/>
      <w:r w:rsidRPr="00BF0E23">
        <w:rPr>
          <w:sz w:val="28"/>
          <w:szCs w:val="28"/>
        </w:rPr>
        <w:t>КоАПРФ</w:t>
      </w:r>
      <w:proofErr w:type="spellEnd"/>
      <w:r w:rsidRPr="00BF0E23">
        <w:rPr>
          <w:sz w:val="28"/>
          <w:szCs w:val="28"/>
        </w:rPr>
        <w:t>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>Размещение производственных отходов допускается на специальных объектах, созданных на основании разрешений Федеральной службы по надзору в сфере природопользования.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>Объекты складирования производственных отходов должны быть обеспечены централизованными сетями водоснабжения и канализации. Для очистки поверхностного стока и дренажных вод предусматриваются локальные очистные сооружения.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r w:rsidRPr="00BF0E23">
        <w:rPr>
          <w:sz w:val="28"/>
          <w:szCs w:val="28"/>
        </w:rPr>
        <w:t>Для предотвращения попадания загрязнений в водоносный горизонт, грунты предусматривается гидроизоляция дна и стен ложа специальными материалами, имеющими санитарно-эпидемиологическое заключение.</w:t>
      </w:r>
    </w:p>
    <w:p w:rsidR="00BF0E23" w:rsidRPr="00BF0E23" w:rsidRDefault="00BF0E23" w:rsidP="00BF0E23">
      <w:pPr>
        <w:pStyle w:val="1"/>
        <w:framePr w:w="10224" w:h="15556" w:hRule="exact" w:wrap="around" w:vAnchor="page" w:hAnchor="page" w:x="766" w:y="271"/>
        <w:shd w:val="clear" w:color="auto" w:fill="auto"/>
        <w:ind w:left="20" w:right="20" w:firstLine="700"/>
        <w:rPr>
          <w:sz w:val="28"/>
          <w:szCs w:val="28"/>
        </w:rPr>
      </w:pPr>
      <w:proofErr w:type="gramStart"/>
      <w:r w:rsidRPr="00BF0E23">
        <w:rPr>
          <w:sz w:val="28"/>
          <w:szCs w:val="28"/>
        </w:rPr>
        <w:t>За несоблюдение экологических и санитарно-эпидемиологических требований при обращении с отходами производства статьёй 8.2 Кодекса Российской Федерации об административных правонарушениях предусмотрено административное наказание: для индивидуальных предпринимателей от тридцати тысяч до пятидесяти тысяч рублей или административное приостановление деятельности на срок до девяноста суток, на юридических лиц - от ста тысяч до</w:t>
      </w:r>
      <w:r>
        <w:rPr>
          <w:sz w:val="28"/>
          <w:szCs w:val="28"/>
        </w:rPr>
        <w:t xml:space="preserve"> </w:t>
      </w:r>
      <w:r w:rsidRPr="00BF0E23">
        <w:rPr>
          <w:sz w:val="28"/>
          <w:szCs w:val="28"/>
        </w:rPr>
        <w:t>двухсот пятидесяти тысяч рублей или административное приостановление деятельности на срок до девяноста</w:t>
      </w:r>
      <w:proofErr w:type="gramEnd"/>
      <w:r w:rsidRPr="00BF0E23">
        <w:rPr>
          <w:sz w:val="28"/>
          <w:szCs w:val="28"/>
        </w:rPr>
        <w:t xml:space="preserve"> суток</w:t>
      </w:r>
      <w:r>
        <w:rPr>
          <w:sz w:val="28"/>
          <w:szCs w:val="28"/>
        </w:rPr>
        <w:t>.</w:t>
      </w:r>
    </w:p>
    <w:p w:rsidR="00BF0E23" w:rsidRDefault="00BF0E23" w:rsidP="00BF0E23">
      <w:pPr>
        <w:tabs>
          <w:tab w:val="left" w:pos="1815"/>
        </w:tabs>
        <w:rPr>
          <w:sz w:val="28"/>
          <w:szCs w:val="28"/>
        </w:rPr>
      </w:pPr>
    </w:p>
    <w:p w:rsidR="00BF0E23" w:rsidRDefault="00BF0E23" w:rsidP="00BF0E23">
      <w:pPr>
        <w:rPr>
          <w:sz w:val="28"/>
          <w:szCs w:val="28"/>
        </w:rPr>
      </w:pPr>
    </w:p>
    <w:p w:rsidR="00BF0E23" w:rsidRPr="00BF0E23" w:rsidRDefault="00BF0E23" w:rsidP="00BF0E23">
      <w:pPr>
        <w:rPr>
          <w:sz w:val="28"/>
          <w:szCs w:val="28"/>
        </w:rPr>
        <w:sectPr w:rsidR="00BF0E23" w:rsidRPr="00BF0E23" w:rsidSect="00BF0E23">
          <w:pgSz w:w="11906" w:h="16838"/>
          <w:pgMar w:top="284" w:right="0" w:bottom="0" w:left="851" w:header="0" w:footer="3" w:gutter="0"/>
          <w:cols w:space="720"/>
        </w:sectPr>
      </w:pPr>
    </w:p>
    <w:p w:rsidR="00B8190F" w:rsidRPr="00BF0E23" w:rsidRDefault="00BF0E23" w:rsidP="00BF0E23">
      <w:pPr>
        <w:rPr>
          <w:rFonts w:ascii="Times New Roman" w:hAnsi="Times New Roman" w:cs="Times New Roman"/>
          <w:sz w:val="28"/>
          <w:szCs w:val="28"/>
        </w:rPr>
      </w:pPr>
      <w:r w:rsidRPr="00BF0E23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B8190F" w:rsidRPr="00BF0E23" w:rsidSect="00BF0E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E23"/>
    <w:rsid w:val="00B8190F"/>
    <w:rsid w:val="00B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F0E2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E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2016-08-23T06:55:00Z</dcterms:created>
  <dcterms:modified xsi:type="dcterms:W3CDTF">2016-08-23T06:57:00Z</dcterms:modified>
</cp:coreProperties>
</file>