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0B" w:rsidRDefault="00A04B0B" w:rsidP="00A04B0B">
      <w:pPr>
        <w:pStyle w:val="a3"/>
        <w:tabs>
          <w:tab w:val="left" w:pos="7443"/>
        </w:tabs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ab/>
        <w:t>проект</w:t>
      </w:r>
    </w:p>
    <w:p w:rsidR="00A04B0B" w:rsidRDefault="00A04B0B" w:rsidP="00A04B0B">
      <w:pPr>
        <w:pStyle w:val="a3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A04B0B" w:rsidRDefault="00A04B0B" w:rsidP="00A04B0B">
      <w:pPr>
        <w:pStyle w:val="a3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A04B0B" w:rsidRDefault="00A04B0B" w:rsidP="00A04B0B">
      <w:pPr>
        <w:pStyle w:val="a3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A04B0B" w:rsidRDefault="00A04B0B" w:rsidP="00A04B0B">
      <w:pPr>
        <w:tabs>
          <w:tab w:val="left" w:pos="3000"/>
          <w:tab w:val="left" w:pos="5497"/>
        </w:tabs>
        <w:suppressAutoHyphens/>
        <w:spacing w:after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89.8pt;height:0;z-index:251660288" o:connectortype="straight"/>
        </w:pict>
      </w:r>
      <w:r>
        <w:rPr>
          <w:lang w:eastAsia="en-US"/>
        </w:rPr>
        <w:pict>
          <v:shape id="_x0000_s1027" type="#_x0000_t32" style="position:absolute;left:0;text-align:left;margin-left:-1.95pt;margin-top:9.45pt;width:489.8pt;height:0;z-index:251661312" o:connectortype="straight" strokeweight="2pt"/>
        </w:pict>
      </w:r>
    </w:p>
    <w:p w:rsidR="00A04B0B" w:rsidRPr="00A04B0B" w:rsidRDefault="00A04B0B" w:rsidP="00A04B0B">
      <w:pPr>
        <w:pStyle w:val="a3"/>
        <w:rPr>
          <w:rFonts w:ascii="Times New Roman" w:hAnsi="Times New Roman"/>
          <w:b/>
          <w:color w:val="000000"/>
          <w:spacing w:val="-18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сентября  2014 г.  №</w:t>
      </w:r>
      <w:r w:rsidRPr="00A04B0B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____</w:t>
      </w:r>
    </w:p>
    <w:p w:rsidR="00A04B0B" w:rsidRDefault="00A04B0B" w:rsidP="00A04B0B">
      <w:pPr>
        <w:pStyle w:val="a3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п.г.т. Махнёво</w:t>
      </w:r>
    </w:p>
    <w:p w:rsidR="00A04B0B" w:rsidRDefault="00A04B0B" w:rsidP="00A04B0B">
      <w:pPr>
        <w:pStyle w:val="a3"/>
        <w:rPr>
          <w:rFonts w:ascii="Times New Roman" w:hAnsi="Times New Roman"/>
          <w:kern w:val="24"/>
          <w:sz w:val="28"/>
          <w:szCs w:val="28"/>
        </w:rPr>
      </w:pPr>
    </w:p>
    <w:p w:rsidR="00A04B0B" w:rsidRDefault="00A04B0B" w:rsidP="00A04B0B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 года №1040 «Об утверждении подпрограммы 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на 2014-2020 годы» (с изменениями от 26.05.2014 №434, от 18.08.2014 года №636)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технической ошибкой,  руководствуясь Уставом Махнёвского муниципального образования,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B0B" w:rsidRDefault="00A04B0B" w:rsidP="00A04B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04B0B" w:rsidRDefault="00A04B0B" w:rsidP="00A04B0B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в постановление Администрации Махнёвского муниципального образования от 22 ноября 2013 года №1040 «Об утверждении подпрограммы 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 на 2014-2020 годы»</w:t>
      </w:r>
      <w:r w:rsidRPr="00A04B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4B0B">
        <w:rPr>
          <w:rFonts w:ascii="Times New Roman" w:hAnsi="Times New Roman" w:cs="Times New Roman"/>
          <w:sz w:val="28"/>
          <w:szCs w:val="28"/>
        </w:rPr>
        <w:t>(с изменениями от 26.05.2014 №434, от 18.08.2014 года №636)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04B0B" w:rsidRDefault="00A04B0B" w:rsidP="00A04B0B">
      <w:pPr>
        <w:tabs>
          <w:tab w:val="left" w:pos="709"/>
        </w:tabs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строку 5 (</w:t>
      </w:r>
      <w:r w:rsidRPr="00733695">
        <w:rPr>
          <w:rFonts w:ascii="Times New Roman" w:hAnsi="Times New Roman"/>
          <w:sz w:val="28"/>
          <w:szCs w:val="28"/>
        </w:rPr>
        <w:t>Объёмы финансирования программы по годам реализации, тыс</w:t>
      </w:r>
      <w:proofErr w:type="gramStart"/>
      <w:r w:rsidRPr="00733695">
        <w:rPr>
          <w:rFonts w:ascii="Times New Roman" w:hAnsi="Times New Roman"/>
          <w:sz w:val="28"/>
          <w:szCs w:val="28"/>
        </w:rPr>
        <w:t>.р</w:t>
      </w:r>
      <w:proofErr w:type="gramEnd"/>
      <w:r w:rsidRPr="00733695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)  Паспорта </w:t>
      </w:r>
      <w:r w:rsidRPr="00000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«Развитие национальной экономики в Махнёвском муниципальном образовании на 2014-2020 годы»  </w:t>
      </w:r>
      <w:r w:rsidRPr="00000DC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00DC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00DCF">
        <w:rPr>
          <w:rFonts w:ascii="Times New Roman" w:hAnsi="Times New Roman"/>
          <w:sz w:val="28"/>
          <w:szCs w:val="28"/>
        </w:rPr>
        <w:t xml:space="preserve"> «Развитие Махнёвского муниципального образования </w:t>
      </w:r>
      <w:r>
        <w:rPr>
          <w:rFonts w:ascii="Times New Roman" w:hAnsi="Times New Roman"/>
          <w:sz w:val="28"/>
          <w:szCs w:val="28"/>
        </w:rPr>
        <w:t>на 2014-</w:t>
      </w:r>
      <w:r w:rsidRPr="00000DCF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ы</w:t>
      </w:r>
      <w:r w:rsidRPr="00000D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A04B0B" w:rsidRPr="004C46F0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Всего: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6F0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>9 120,5</w:t>
      </w:r>
      <w:r w:rsidRPr="004C46F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4C46F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C46F0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>в том числе по годам реализации: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2014 год  -   </w:t>
      </w:r>
      <w:r>
        <w:rPr>
          <w:rFonts w:ascii="Times New Roman" w:eastAsia="Times New Roman" w:hAnsi="Times New Roman" w:cs="Times New Roman"/>
          <w:sz w:val="28"/>
          <w:szCs w:val="28"/>
        </w:rPr>
        <w:t>561,4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2015 год  -   </w:t>
      </w:r>
      <w:r>
        <w:rPr>
          <w:rFonts w:ascii="Times New Roman" w:eastAsia="Times New Roman" w:hAnsi="Times New Roman" w:cs="Times New Roman"/>
          <w:sz w:val="28"/>
          <w:szCs w:val="28"/>
        </w:rPr>
        <w:t>3715,6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2016 год  -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730,6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2017 год  -  21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76,6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209652,4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>3,0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540,9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A04B0B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местный бюджет, всего-9 723,6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ублей: 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 -   303,8 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2015 год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1936,6 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2016 год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1555,6 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2017 год  -  </w:t>
      </w:r>
      <w:r>
        <w:rPr>
          <w:rFonts w:ascii="Times New Roman" w:eastAsia="Times New Roman" w:hAnsi="Times New Roman" w:cs="Times New Roman"/>
          <w:sz w:val="28"/>
          <w:szCs w:val="28"/>
        </w:rPr>
        <w:t>2791,3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1137,4 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0966CF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833,0 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66CF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1165,9 </w:t>
      </w:r>
      <w:r w:rsidRPr="000966C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966C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966CF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областной бюджет, всего- 93</w:t>
      </w:r>
      <w:r w:rsidR="007D1CAC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2014 год  -  </w:t>
      </w:r>
      <w:r w:rsidR="007D1CAC">
        <w:rPr>
          <w:rFonts w:ascii="Times New Roman" w:eastAsia="Times New Roman" w:hAnsi="Times New Roman" w:cs="Times New Roman"/>
          <w:sz w:val="28"/>
          <w:szCs w:val="28"/>
        </w:rPr>
        <w:t xml:space="preserve">257,6 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2015 год  -   1</w:t>
      </w:r>
      <w:r w:rsidR="007D1CAC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353C45">
        <w:rPr>
          <w:rFonts w:ascii="Times New Roman" w:eastAsia="Times New Roman" w:hAnsi="Times New Roman" w:cs="Times New Roman"/>
          <w:sz w:val="28"/>
          <w:szCs w:val="28"/>
        </w:rPr>
        <w:t>9,0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2016 год  -  175,0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2017 год  -  5085,3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2018 год  -  1015,0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2019 год  -  210,0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2020 год  -  875,0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внебюджетные источники-910000,0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2014 год  -   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2015 год  -   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2016 год  -  80000,0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2017 год  -  207500,0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2018 год  -  207500,0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Pr="00353C45" w:rsidRDefault="00A04B0B" w:rsidP="00A04B0B">
      <w:pPr>
        <w:spacing w:after="0" w:line="240" w:lineRule="auto"/>
        <w:ind w:hanging="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2019 год  -  207500,0 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 xml:space="preserve">уб.     </w:t>
      </w:r>
    </w:p>
    <w:p w:rsidR="00A04B0B" w:rsidRDefault="00A04B0B" w:rsidP="00A04B0B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353C45">
        <w:rPr>
          <w:rFonts w:ascii="Times New Roman" w:eastAsia="Times New Roman" w:hAnsi="Times New Roman" w:cs="Times New Roman"/>
          <w:sz w:val="28"/>
          <w:szCs w:val="28"/>
        </w:rPr>
        <w:t>2020 год  -  207500,0  тыс</w:t>
      </w:r>
      <w:proofErr w:type="gramStart"/>
      <w:r w:rsidRPr="00353C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3C45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»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Интернет.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опубликования в газете «Алапаевская искра».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Администрации по экономике, ЖКХ, транспорту и связи А.Р. Биргера.</w:t>
      </w: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B0B" w:rsidRDefault="00A04B0B" w:rsidP="00A04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04B0B" w:rsidRDefault="00A04B0B" w:rsidP="00A04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Махнёвского муниципального образования                                     Н.Д.Бузань</w:t>
      </w:r>
    </w:p>
    <w:p w:rsidR="000B3030" w:rsidRDefault="000B3030" w:rsidP="00A04B0B"/>
    <w:sectPr w:rsidR="000B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4B0B"/>
    <w:rsid w:val="000B3030"/>
    <w:rsid w:val="007D1CAC"/>
    <w:rsid w:val="00A0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B0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2014-09-11T11:04:00Z</dcterms:created>
  <dcterms:modified xsi:type="dcterms:W3CDTF">2014-09-11T11:15:00Z</dcterms:modified>
</cp:coreProperties>
</file>