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30" w:rsidRPr="00B35E30" w:rsidRDefault="00B35E30" w:rsidP="00B35E30">
      <w:pPr>
        <w:spacing w:after="0" w:line="240" w:lineRule="auto"/>
        <w:ind w:left="709" w:hanging="709"/>
        <w:jc w:val="center"/>
        <w:rPr>
          <w:rFonts w:ascii="Times New Roman" w:eastAsia="Times New Roman" w:hAnsi="Times New Roman" w:cs="Arial"/>
          <w:b/>
          <w:sz w:val="24"/>
          <w:szCs w:val="20"/>
        </w:rPr>
      </w:pPr>
      <w:r w:rsidRPr="00B35E30">
        <w:rPr>
          <w:rFonts w:ascii="Times New Roman" w:eastAsia="Times New Roman" w:hAnsi="Times New Roman" w:cs="Arial"/>
          <w:noProof/>
          <w:sz w:val="24"/>
          <w:szCs w:val="20"/>
          <w:lang w:eastAsia="ru-RU"/>
        </w:rPr>
        <w:drawing>
          <wp:inline distT="0" distB="0" distL="0" distR="0">
            <wp:extent cx="3714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p w:rsidR="00B35E30" w:rsidRPr="00B35E30" w:rsidRDefault="00B35E30" w:rsidP="00B35E30">
      <w:pPr>
        <w:spacing w:after="0" w:line="240" w:lineRule="auto"/>
        <w:ind w:right="-11"/>
        <w:jc w:val="center"/>
        <w:rPr>
          <w:rFonts w:ascii="Times New Roman" w:eastAsia="Times New Roman" w:hAnsi="Times New Roman" w:cs="Arial"/>
          <w:sz w:val="28"/>
          <w:szCs w:val="20"/>
        </w:rPr>
      </w:pPr>
      <w:r w:rsidRPr="00B35E30">
        <w:rPr>
          <w:rFonts w:ascii="Times New Roman" w:eastAsia="Times New Roman" w:hAnsi="Times New Roman" w:cs="Arial"/>
          <w:b/>
          <w:color w:val="000000"/>
          <w:sz w:val="32"/>
          <w:szCs w:val="32"/>
        </w:rPr>
        <w:t>АДМИНИСТРАЦИЯ</w:t>
      </w:r>
    </w:p>
    <w:p w:rsidR="00B35E30" w:rsidRPr="00B35E30" w:rsidRDefault="00B35E30" w:rsidP="00B35E30">
      <w:pPr>
        <w:suppressAutoHyphens/>
        <w:spacing w:after="0" w:line="240" w:lineRule="auto"/>
        <w:ind w:right="-11"/>
        <w:jc w:val="center"/>
        <w:rPr>
          <w:rFonts w:ascii="Times New Roman" w:eastAsia="Times New Roman" w:hAnsi="Times New Roman" w:cs="Arial"/>
          <w:b/>
          <w:color w:val="000000"/>
          <w:sz w:val="32"/>
          <w:szCs w:val="32"/>
        </w:rPr>
      </w:pPr>
      <w:r w:rsidRPr="00B35E30">
        <w:rPr>
          <w:rFonts w:ascii="Times New Roman" w:eastAsia="Times New Roman" w:hAnsi="Times New Roman" w:cs="Arial"/>
          <w:b/>
          <w:color w:val="000000"/>
          <w:sz w:val="32"/>
          <w:szCs w:val="32"/>
        </w:rPr>
        <w:t>МАХНЁВСКОГО МУНИЦИПАЛЬНОГО ОБРАЗОВАНИЯ</w:t>
      </w:r>
    </w:p>
    <w:p w:rsidR="00B35E30" w:rsidRPr="00B35E30" w:rsidRDefault="00B35E30" w:rsidP="00B35E30">
      <w:pPr>
        <w:tabs>
          <w:tab w:val="left" w:pos="3000"/>
          <w:tab w:val="left" w:pos="5497"/>
        </w:tabs>
        <w:suppressAutoHyphens/>
        <w:spacing w:after="0" w:line="240" w:lineRule="auto"/>
        <w:ind w:right="-11"/>
        <w:jc w:val="center"/>
        <w:rPr>
          <w:rFonts w:ascii="Times New Roman" w:eastAsia="Times New Roman" w:hAnsi="Times New Roman" w:cs="Arial"/>
          <w:b/>
          <w:color w:val="000000"/>
          <w:sz w:val="40"/>
          <w:szCs w:val="40"/>
        </w:rPr>
      </w:pPr>
      <w:r w:rsidRPr="00B35E30">
        <w:rPr>
          <w:rFonts w:ascii="Times New Roman" w:eastAsia="Times New Roman" w:hAnsi="Times New Roman" w:cs="Arial"/>
          <w:b/>
          <w:color w:val="000000"/>
          <w:sz w:val="40"/>
          <w:szCs w:val="40"/>
        </w:rPr>
        <w:t>ПОСТАНОВЛЕНИЕ</w:t>
      </w:r>
    </w:p>
    <w:p w:rsidR="00B35E30" w:rsidRPr="00B35E30" w:rsidRDefault="00B35E30" w:rsidP="00B35E30">
      <w:pPr>
        <w:tabs>
          <w:tab w:val="left" w:pos="3000"/>
          <w:tab w:val="left" w:pos="5497"/>
        </w:tabs>
        <w:suppressAutoHyphens/>
        <w:spacing w:after="0" w:line="240" w:lineRule="auto"/>
        <w:ind w:right="-11"/>
        <w:jc w:val="center"/>
        <w:rPr>
          <w:rFonts w:ascii="Times New Roman" w:eastAsia="Times New Roman" w:hAnsi="Times New Roman" w:cs="Arial"/>
          <w:b/>
          <w:color w:val="000000"/>
          <w:sz w:val="36"/>
          <w:szCs w:val="36"/>
        </w:rPr>
      </w:pPr>
      <w:r w:rsidRPr="00B35E30">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22860" b="374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B8F2F" id="_x0000_t32" coordsize="21600,21600" o:spt="32" o:oned="t" path="m,l21600,21600e" filled="f">
                <v:path arrowok="t" fillok="f" o:connecttype="none"/>
                <o:lock v:ext="edit" shapetype="t"/>
              </v:shapetype>
              <v:shape id="Прямая со стрелкой 4"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6Ug17k4CAABWBAAADgAAAAAAAAAAAAAAAAAuAgAAZHJzL2Uyb0RvYy54bWxQSwECLQAUAAYACAAA&#10;ACEAv7yDw90AAAAIAQAADwAAAAAAAAAAAAAAAACoBAAAZHJzL2Rvd25yZXYueG1sUEsFBgAAAAAE&#10;AAQA8wAAALIFAAAAAA==&#10;"/>
            </w:pict>
          </mc:Fallback>
        </mc:AlternateContent>
      </w:r>
      <w:r w:rsidRPr="00B35E30">
        <w:rPr>
          <w:rFonts w:ascii="Calibri" w:eastAsia="Calibri" w:hAnsi="Calibri" w:cs="Times New Roman"/>
          <w:noProof/>
          <w:lang w:eastAsia="ru-RU"/>
        </w:rPr>
        <mc:AlternateContent>
          <mc:Choice Requires="wps">
            <w:drawing>
              <wp:anchor distT="4294967269" distB="4294967269"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2286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52685" id="Прямая со стрелкой 3" o:spid="_x0000_s1026" type="#_x0000_t32" style="position:absolute;margin-left:-1.95pt;margin-top:9.45pt;width:478.2pt;height:0;z-index:251660288;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vTQIAAFU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" strokeweight="2pt"/>
            </w:pict>
          </mc:Fallback>
        </mc:AlternateContent>
      </w:r>
    </w:p>
    <w:p w:rsidR="00B35E30" w:rsidRPr="00B35E30" w:rsidRDefault="00B35E30" w:rsidP="00B35E30">
      <w:pPr>
        <w:shd w:val="clear" w:color="auto" w:fill="FFFFFF"/>
        <w:spacing w:after="0" w:line="240" w:lineRule="auto"/>
        <w:rPr>
          <w:rFonts w:ascii="Liberation Serif" w:eastAsia="Times New Roman" w:hAnsi="Liberation Serif" w:cs="Arial"/>
          <w:sz w:val="28"/>
          <w:szCs w:val="24"/>
        </w:rPr>
      </w:pPr>
      <w:r w:rsidRPr="00B35E30">
        <w:rPr>
          <w:rFonts w:ascii="Liberation Serif" w:eastAsia="Times New Roman" w:hAnsi="Liberation Serif" w:cs="Arial"/>
          <w:sz w:val="28"/>
          <w:szCs w:val="24"/>
        </w:rPr>
        <w:t xml:space="preserve">01 декабря 2021 года                                     </w:t>
      </w:r>
      <w:r>
        <w:rPr>
          <w:rFonts w:ascii="Liberation Serif" w:eastAsia="Times New Roman" w:hAnsi="Liberation Serif" w:cs="Arial"/>
          <w:sz w:val="28"/>
          <w:szCs w:val="24"/>
        </w:rPr>
        <w:t xml:space="preserve">   </w:t>
      </w:r>
      <w:r w:rsidRPr="00B35E30">
        <w:rPr>
          <w:rFonts w:ascii="Liberation Serif" w:eastAsia="Times New Roman" w:hAnsi="Liberation Serif" w:cs="Arial"/>
          <w:sz w:val="28"/>
          <w:szCs w:val="24"/>
        </w:rPr>
        <w:t xml:space="preserve">                                                № 95</w:t>
      </w:r>
      <w:r>
        <w:rPr>
          <w:rFonts w:ascii="Liberation Serif" w:eastAsia="Times New Roman" w:hAnsi="Liberation Serif" w:cs="Arial"/>
          <w:sz w:val="28"/>
          <w:szCs w:val="24"/>
        </w:rPr>
        <w:t>2</w:t>
      </w:r>
    </w:p>
    <w:p w:rsidR="00B35E30" w:rsidRPr="00B35E30" w:rsidRDefault="00B35E30" w:rsidP="00B35E30">
      <w:pPr>
        <w:shd w:val="clear" w:color="auto" w:fill="FFFFFF"/>
        <w:spacing w:after="0" w:line="240" w:lineRule="auto"/>
        <w:jc w:val="center"/>
        <w:rPr>
          <w:rFonts w:ascii="Liberation Serif" w:eastAsia="Times New Roman" w:hAnsi="Liberation Serif" w:cs="Arial"/>
          <w:sz w:val="28"/>
          <w:szCs w:val="24"/>
        </w:rPr>
      </w:pPr>
      <w:proofErr w:type="spellStart"/>
      <w:r w:rsidRPr="00B35E30">
        <w:rPr>
          <w:rFonts w:ascii="Liberation Serif" w:eastAsia="Times New Roman" w:hAnsi="Liberation Serif" w:cs="Arial"/>
          <w:sz w:val="28"/>
          <w:szCs w:val="24"/>
        </w:rPr>
        <w:t>п.г.т</w:t>
      </w:r>
      <w:proofErr w:type="spellEnd"/>
      <w:r w:rsidRPr="00B35E30">
        <w:rPr>
          <w:rFonts w:ascii="Liberation Serif" w:eastAsia="Times New Roman" w:hAnsi="Liberation Serif" w:cs="Arial"/>
          <w:sz w:val="28"/>
          <w:szCs w:val="24"/>
        </w:rPr>
        <w:t xml:space="preserve">. </w:t>
      </w:r>
      <w:proofErr w:type="spellStart"/>
      <w:r w:rsidRPr="00B35E30">
        <w:rPr>
          <w:rFonts w:ascii="Liberation Serif" w:eastAsia="Times New Roman" w:hAnsi="Liberation Serif" w:cs="Arial"/>
          <w:sz w:val="28"/>
          <w:szCs w:val="24"/>
        </w:rPr>
        <w:t>Махнёво</w:t>
      </w:r>
      <w:proofErr w:type="spellEnd"/>
    </w:p>
    <w:p w:rsidR="00E5530F" w:rsidRPr="00BC2911" w:rsidRDefault="00B35E30" w:rsidP="00B35E30">
      <w:pPr>
        <w:shd w:val="clear" w:color="auto" w:fill="FFFFFF"/>
        <w:spacing w:before="185" w:after="185" w:line="312" w:lineRule="atLeast"/>
        <w:jc w:val="center"/>
        <w:outlineLvl w:val="2"/>
        <w:rPr>
          <w:rFonts w:ascii="Liberation Serif" w:eastAsia="Times New Roman" w:hAnsi="Liberation Serif" w:cs="Times New Roman"/>
          <w:b/>
          <w:bCs/>
          <w:i/>
          <w:color w:val="000000" w:themeColor="text1"/>
          <w:kern w:val="36"/>
          <w:sz w:val="30"/>
          <w:szCs w:val="30"/>
          <w:lang w:eastAsia="ru-RU"/>
        </w:rPr>
      </w:pPr>
      <w:r w:rsidRPr="00D43A06">
        <w:rPr>
          <w:rFonts w:ascii="Times New Roman" w:eastAsia="Times New Roman" w:hAnsi="Times New Roman" w:cs="Times New Roman"/>
          <w:b/>
          <w:bCs/>
          <w:i/>
          <w:color w:val="333333"/>
          <w:kern w:val="36"/>
          <w:sz w:val="30"/>
          <w:szCs w:val="30"/>
          <w:lang w:eastAsia="ru-RU"/>
        </w:rPr>
        <w:t xml:space="preserve"> </w:t>
      </w:r>
      <w:r w:rsidR="00E5530F" w:rsidRPr="00BC2911">
        <w:rPr>
          <w:rFonts w:ascii="Liberation Serif" w:eastAsia="Times New Roman" w:hAnsi="Liberation Serif" w:cs="Times New Roman"/>
          <w:b/>
          <w:bCs/>
          <w:i/>
          <w:color w:val="000000" w:themeColor="text1"/>
          <w:kern w:val="36"/>
          <w:sz w:val="28"/>
          <w:szCs w:val="30"/>
          <w:lang w:eastAsia="ru-RU"/>
        </w:rPr>
        <w:t>«Об утверждении Инструкции</w:t>
      </w:r>
      <w:r w:rsidR="00D544E9" w:rsidRPr="00BC2911">
        <w:rPr>
          <w:rFonts w:ascii="Liberation Serif" w:eastAsia="Times New Roman" w:hAnsi="Liberation Serif" w:cs="Times New Roman"/>
          <w:b/>
          <w:bCs/>
          <w:i/>
          <w:color w:val="000000" w:themeColor="text1"/>
          <w:kern w:val="36"/>
          <w:sz w:val="28"/>
          <w:szCs w:val="30"/>
          <w:lang w:eastAsia="ru-RU"/>
        </w:rPr>
        <w:t xml:space="preserve"> </w:t>
      </w:r>
      <w:r w:rsidR="00E5530F" w:rsidRPr="00BC2911">
        <w:rPr>
          <w:rFonts w:ascii="Liberation Serif" w:eastAsia="Times New Roman" w:hAnsi="Liberation Serif" w:cs="Times New Roman"/>
          <w:b/>
          <w:bCs/>
          <w:i/>
          <w:color w:val="000000" w:themeColor="text1"/>
          <w:kern w:val="36"/>
          <w:sz w:val="28"/>
          <w:szCs w:val="30"/>
          <w:lang w:eastAsia="ru-RU"/>
        </w:rPr>
        <w:t>по применению Перечня типовых управленческих архивных документов, образующихся в проц</w:t>
      </w:r>
      <w:r w:rsidR="00D544E9" w:rsidRPr="00BC2911">
        <w:rPr>
          <w:rFonts w:ascii="Liberation Serif" w:eastAsia="Times New Roman" w:hAnsi="Liberation Serif" w:cs="Times New Roman"/>
          <w:b/>
          <w:bCs/>
          <w:i/>
          <w:color w:val="000000" w:themeColor="text1"/>
          <w:kern w:val="36"/>
          <w:sz w:val="28"/>
          <w:szCs w:val="30"/>
          <w:lang w:eastAsia="ru-RU"/>
        </w:rPr>
        <w:t xml:space="preserve">ессе </w:t>
      </w:r>
      <w:r w:rsidR="00E5530F" w:rsidRPr="00BC2911">
        <w:rPr>
          <w:rFonts w:ascii="Liberation Serif" w:eastAsia="Times New Roman" w:hAnsi="Liberation Serif" w:cs="Times New Roman"/>
          <w:b/>
          <w:bCs/>
          <w:i/>
          <w:color w:val="000000" w:themeColor="text1"/>
          <w:kern w:val="36"/>
          <w:sz w:val="28"/>
          <w:szCs w:val="30"/>
          <w:lang w:eastAsia="ru-RU"/>
        </w:rPr>
        <w:t>деятельности государственных орган</w:t>
      </w:r>
      <w:bookmarkStart w:id="0" w:name="_GoBack"/>
      <w:bookmarkEnd w:id="0"/>
      <w:r w:rsidR="00E5530F" w:rsidRPr="00BC2911">
        <w:rPr>
          <w:rFonts w:ascii="Liberation Serif" w:eastAsia="Times New Roman" w:hAnsi="Liberation Serif" w:cs="Times New Roman"/>
          <w:b/>
          <w:bCs/>
          <w:i/>
          <w:color w:val="000000" w:themeColor="text1"/>
          <w:kern w:val="36"/>
          <w:sz w:val="28"/>
          <w:szCs w:val="30"/>
          <w:lang w:eastAsia="ru-RU"/>
        </w:rPr>
        <w:t xml:space="preserve">ов, органов местного самоуправления </w:t>
      </w:r>
      <w:r w:rsidR="0025743F" w:rsidRPr="00BC2911">
        <w:rPr>
          <w:rFonts w:ascii="Liberation Serif" w:eastAsia="Times New Roman" w:hAnsi="Liberation Serif" w:cs="Times New Roman"/>
          <w:b/>
          <w:bCs/>
          <w:i/>
          <w:color w:val="000000" w:themeColor="text1"/>
          <w:kern w:val="36"/>
          <w:sz w:val="28"/>
          <w:szCs w:val="30"/>
          <w:lang w:eastAsia="ru-RU"/>
        </w:rPr>
        <w:t xml:space="preserve">                </w:t>
      </w:r>
      <w:r w:rsidR="00E5530F" w:rsidRPr="00BC2911">
        <w:rPr>
          <w:rFonts w:ascii="Liberation Serif" w:eastAsia="Times New Roman" w:hAnsi="Liberation Serif" w:cs="Times New Roman"/>
          <w:b/>
          <w:bCs/>
          <w:i/>
          <w:color w:val="000000" w:themeColor="text1"/>
          <w:kern w:val="36"/>
          <w:sz w:val="28"/>
          <w:szCs w:val="30"/>
          <w:lang w:eastAsia="ru-RU"/>
        </w:rPr>
        <w:t>и организаций, с указанием сроков их хранения»</w:t>
      </w:r>
    </w:p>
    <w:p w:rsidR="00E5530F" w:rsidRPr="00BC2911" w:rsidRDefault="00E5530F" w:rsidP="00E5530F">
      <w:pPr>
        <w:shd w:val="clear" w:color="auto" w:fill="FFFFFF"/>
        <w:spacing w:before="185" w:after="185" w:line="312" w:lineRule="atLeast"/>
        <w:jc w:val="both"/>
        <w:outlineLvl w:val="2"/>
        <w:rPr>
          <w:rFonts w:ascii="Liberation Serif" w:eastAsia="Times New Roman" w:hAnsi="Liberation Serif" w:cs="Times New Roman"/>
          <w:bCs/>
          <w:color w:val="000000" w:themeColor="text1"/>
          <w:kern w:val="36"/>
          <w:sz w:val="30"/>
          <w:szCs w:val="30"/>
          <w:lang w:eastAsia="ru-RU"/>
        </w:rPr>
      </w:pPr>
      <w:r w:rsidRPr="00B35E30">
        <w:rPr>
          <w:rFonts w:ascii="Liberation Serif" w:eastAsia="Times New Roman" w:hAnsi="Liberation Serif" w:cs="Times New Roman"/>
          <w:b/>
          <w:bCs/>
          <w:color w:val="333333"/>
          <w:kern w:val="36"/>
          <w:sz w:val="30"/>
          <w:szCs w:val="30"/>
          <w:lang w:eastAsia="ru-RU"/>
        </w:rPr>
        <w:tab/>
      </w:r>
      <w:r w:rsidRPr="00BC2911">
        <w:rPr>
          <w:rFonts w:ascii="Liberation Serif" w:eastAsia="Times New Roman" w:hAnsi="Liberation Serif" w:cs="Times New Roman"/>
          <w:bCs/>
          <w:color w:val="000000" w:themeColor="text1"/>
          <w:kern w:val="36"/>
          <w:sz w:val="30"/>
          <w:szCs w:val="30"/>
          <w:lang w:eastAsia="ru-RU"/>
        </w:rPr>
        <w:t xml:space="preserve">В соответствии с приказом </w:t>
      </w:r>
      <w:proofErr w:type="spellStart"/>
      <w:r w:rsidRPr="00BC2911">
        <w:rPr>
          <w:rFonts w:ascii="Liberation Serif" w:eastAsia="Times New Roman" w:hAnsi="Liberation Serif" w:cs="Times New Roman"/>
          <w:bCs/>
          <w:color w:val="000000" w:themeColor="text1"/>
          <w:kern w:val="36"/>
          <w:sz w:val="30"/>
          <w:szCs w:val="30"/>
          <w:lang w:eastAsia="ru-RU"/>
        </w:rPr>
        <w:t>Росархива</w:t>
      </w:r>
      <w:proofErr w:type="spellEnd"/>
      <w:r w:rsidRPr="00BC2911">
        <w:rPr>
          <w:rFonts w:ascii="Liberation Serif" w:eastAsia="Times New Roman" w:hAnsi="Liberation Serif" w:cs="Times New Roman"/>
          <w:bCs/>
          <w:color w:val="000000" w:themeColor="text1"/>
          <w:kern w:val="36"/>
          <w:sz w:val="30"/>
          <w:szCs w:val="30"/>
          <w:lang w:eastAsia="ru-RU"/>
        </w:rPr>
        <w:t xml:space="preserve"> от 20 декабря 2019 г. № 237</w:t>
      </w:r>
      <w:r w:rsidR="00B35E30" w:rsidRPr="00BC2911">
        <w:rPr>
          <w:rFonts w:ascii="Liberation Serif" w:eastAsia="Times New Roman" w:hAnsi="Liberation Serif" w:cs="Times New Roman"/>
          <w:bCs/>
          <w:color w:val="000000" w:themeColor="text1"/>
          <w:kern w:val="36"/>
          <w:sz w:val="30"/>
          <w:szCs w:val="30"/>
          <w:lang w:eastAsia="ru-RU"/>
        </w:rPr>
        <w:t xml:space="preserve">                </w:t>
      </w:r>
      <w:proofErr w:type="gramStart"/>
      <w:r w:rsidR="00B35E30" w:rsidRPr="00BC2911">
        <w:rPr>
          <w:rFonts w:ascii="Liberation Serif" w:eastAsia="Times New Roman" w:hAnsi="Liberation Serif" w:cs="Times New Roman"/>
          <w:bCs/>
          <w:color w:val="000000" w:themeColor="text1"/>
          <w:kern w:val="36"/>
          <w:sz w:val="30"/>
          <w:szCs w:val="30"/>
          <w:lang w:eastAsia="ru-RU"/>
        </w:rPr>
        <w:t xml:space="preserve">  </w:t>
      </w:r>
      <w:r w:rsidRPr="00BC2911">
        <w:rPr>
          <w:rFonts w:ascii="Liberation Serif" w:eastAsia="Times New Roman" w:hAnsi="Liberation Serif" w:cs="Times New Roman"/>
          <w:bCs/>
          <w:color w:val="000000" w:themeColor="text1"/>
          <w:kern w:val="36"/>
          <w:sz w:val="30"/>
          <w:szCs w:val="30"/>
          <w:lang w:eastAsia="ru-RU"/>
        </w:rPr>
        <w:t xml:space="preserve"> «</w:t>
      </w:r>
      <w:proofErr w:type="gramEnd"/>
      <w:r w:rsidRPr="00BC2911">
        <w:rPr>
          <w:rFonts w:ascii="Liberation Serif" w:eastAsia="Times New Roman" w:hAnsi="Liberation Serif" w:cs="Times New Roman"/>
          <w:bCs/>
          <w:color w:val="000000" w:themeColor="text1"/>
          <w:kern w:val="36"/>
          <w:sz w:val="30"/>
          <w:szCs w:val="30"/>
          <w:lang w:eastAsia="ru-RU"/>
        </w:rPr>
        <w:t>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E5530F" w:rsidRPr="00BC2911" w:rsidRDefault="00E5530F" w:rsidP="00E5530F">
      <w:pPr>
        <w:shd w:val="clear" w:color="auto" w:fill="FFFFFF"/>
        <w:spacing w:before="185" w:after="185" w:line="312" w:lineRule="atLeast"/>
        <w:jc w:val="both"/>
        <w:outlineLvl w:val="2"/>
        <w:rPr>
          <w:rFonts w:ascii="Liberation Serif" w:eastAsia="Times New Roman" w:hAnsi="Liberation Serif" w:cs="Times New Roman"/>
          <w:b/>
          <w:bCs/>
          <w:color w:val="000000" w:themeColor="text1"/>
          <w:kern w:val="36"/>
          <w:sz w:val="30"/>
          <w:szCs w:val="30"/>
          <w:lang w:eastAsia="ru-RU"/>
        </w:rPr>
      </w:pPr>
      <w:r w:rsidRPr="00BC2911">
        <w:rPr>
          <w:rFonts w:ascii="Liberation Serif" w:eastAsia="Times New Roman" w:hAnsi="Liberation Serif" w:cs="Times New Roman"/>
          <w:bCs/>
          <w:color w:val="000000" w:themeColor="text1"/>
          <w:kern w:val="36"/>
          <w:sz w:val="30"/>
          <w:szCs w:val="30"/>
          <w:lang w:eastAsia="ru-RU"/>
        </w:rPr>
        <w:t xml:space="preserve"> </w:t>
      </w:r>
      <w:r w:rsidRPr="00BC2911">
        <w:rPr>
          <w:rFonts w:ascii="Liberation Serif" w:eastAsia="Times New Roman" w:hAnsi="Liberation Serif" w:cs="Times New Roman"/>
          <w:b/>
          <w:bCs/>
          <w:color w:val="000000" w:themeColor="text1"/>
          <w:kern w:val="36"/>
          <w:sz w:val="30"/>
          <w:szCs w:val="30"/>
          <w:lang w:eastAsia="ru-RU"/>
        </w:rPr>
        <w:t>ПОСТАНОВЛЯЮ:</w:t>
      </w:r>
    </w:p>
    <w:p w:rsidR="00E5530F" w:rsidRPr="00BC2911" w:rsidRDefault="00E5530F" w:rsidP="00B35E30">
      <w:pPr>
        <w:shd w:val="clear" w:color="auto" w:fill="FFFFFF"/>
        <w:spacing w:after="0" w:line="240" w:lineRule="auto"/>
        <w:ind w:firstLine="567"/>
        <w:jc w:val="both"/>
        <w:outlineLvl w:val="2"/>
        <w:rPr>
          <w:rFonts w:ascii="Liberation Serif" w:eastAsia="Times New Roman" w:hAnsi="Liberation Serif" w:cs="Times New Roman"/>
          <w:bCs/>
          <w:color w:val="000000" w:themeColor="text1"/>
          <w:kern w:val="36"/>
          <w:sz w:val="28"/>
          <w:szCs w:val="30"/>
          <w:lang w:eastAsia="ru-RU"/>
        </w:rPr>
      </w:pPr>
      <w:r w:rsidRPr="00BC2911">
        <w:rPr>
          <w:rFonts w:ascii="Liberation Serif" w:eastAsia="Times New Roman" w:hAnsi="Liberation Serif" w:cs="Times New Roman"/>
          <w:bCs/>
          <w:color w:val="000000" w:themeColor="text1"/>
          <w:kern w:val="36"/>
          <w:sz w:val="28"/>
          <w:szCs w:val="30"/>
          <w:lang w:eastAsia="ru-RU"/>
        </w:rPr>
        <w:t>1. Утвердить:</w:t>
      </w:r>
    </w:p>
    <w:p w:rsidR="00E5530F" w:rsidRPr="00BC2911" w:rsidRDefault="00E5530F" w:rsidP="00B35E30">
      <w:pPr>
        <w:shd w:val="clear" w:color="auto" w:fill="FFFFFF"/>
        <w:spacing w:after="0" w:line="240" w:lineRule="auto"/>
        <w:ind w:firstLine="567"/>
        <w:jc w:val="both"/>
        <w:outlineLvl w:val="2"/>
        <w:rPr>
          <w:rFonts w:ascii="Liberation Serif" w:eastAsia="Times New Roman" w:hAnsi="Liberation Serif" w:cs="Times New Roman"/>
          <w:bCs/>
          <w:i/>
          <w:color w:val="000000" w:themeColor="text1"/>
          <w:kern w:val="36"/>
          <w:sz w:val="28"/>
          <w:szCs w:val="30"/>
          <w:lang w:eastAsia="ru-RU"/>
        </w:rPr>
      </w:pPr>
      <w:r w:rsidRPr="00BC2911">
        <w:rPr>
          <w:rFonts w:ascii="Liberation Serif" w:eastAsia="Times New Roman" w:hAnsi="Liberation Serif" w:cs="Times New Roman"/>
          <w:bCs/>
          <w:color w:val="000000" w:themeColor="text1"/>
          <w:kern w:val="36"/>
          <w:sz w:val="28"/>
          <w:szCs w:val="30"/>
          <w:lang w:eastAsia="ru-RU"/>
        </w:rPr>
        <w:t xml:space="preserve">1.1. Прилагаемую Инструкцию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w:t>
      </w:r>
      <w:proofErr w:type="gramStart"/>
      <w:r w:rsidRPr="00BC2911">
        <w:rPr>
          <w:rFonts w:ascii="Liberation Serif" w:eastAsia="Times New Roman" w:hAnsi="Liberation Serif" w:cs="Times New Roman"/>
          <w:bCs/>
          <w:color w:val="000000" w:themeColor="text1"/>
          <w:kern w:val="36"/>
          <w:sz w:val="28"/>
          <w:szCs w:val="30"/>
          <w:lang w:eastAsia="ru-RU"/>
        </w:rPr>
        <w:t>организаций,</w:t>
      </w:r>
      <w:r w:rsidR="0025743F" w:rsidRPr="00BC2911">
        <w:rPr>
          <w:rFonts w:ascii="Liberation Serif" w:eastAsia="Times New Roman" w:hAnsi="Liberation Serif" w:cs="Times New Roman"/>
          <w:bCs/>
          <w:color w:val="000000" w:themeColor="text1"/>
          <w:kern w:val="36"/>
          <w:sz w:val="28"/>
          <w:szCs w:val="30"/>
          <w:lang w:eastAsia="ru-RU"/>
        </w:rPr>
        <w:t xml:space="preserve">   </w:t>
      </w:r>
      <w:proofErr w:type="gramEnd"/>
      <w:r w:rsidR="0025743F" w:rsidRPr="00BC2911">
        <w:rPr>
          <w:rFonts w:ascii="Liberation Serif" w:eastAsia="Times New Roman" w:hAnsi="Liberation Serif" w:cs="Times New Roman"/>
          <w:bCs/>
          <w:color w:val="000000" w:themeColor="text1"/>
          <w:kern w:val="36"/>
          <w:sz w:val="28"/>
          <w:szCs w:val="30"/>
          <w:lang w:eastAsia="ru-RU"/>
        </w:rPr>
        <w:t xml:space="preserve">                    </w:t>
      </w:r>
      <w:r w:rsidRPr="00BC2911">
        <w:rPr>
          <w:rFonts w:ascii="Liberation Serif" w:eastAsia="Times New Roman" w:hAnsi="Liberation Serif" w:cs="Times New Roman"/>
          <w:bCs/>
          <w:color w:val="000000" w:themeColor="text1"/>
          <w:kern w:val="36"/>
          <w:sz w:val="28"/>
          <w:szCs w:val="30"/>
          <w:lang w:eastAsia="ru-RU"/>
        </w:rPr>
        <w:t xml:space="preserve"> с указанием сроков их хранения от 20 декабря 2019 г. № 237 (далее - Инструкция)</w:t>
      </w:r>
      <w:r w:rsidRPr="00BC2911">
        <w:rPr>
          <w:rFonts w:ascii="Liberation Serif" w:eastAsia="Times New Roman" w:hAnsi="Liberation Serif" w:cs="Times New Roman"/>
          <w:bCs/>
          <w:i/>
          <w:color w:val="000000" w:themeColor="text1"/>
          <w:kern w:val="36"/>
          <w:sz w:val="28"/>
          <w:szCs w:val="30"/>
          <w:lang w:eastAsia="ru-RU"/>
        </w:rPr>
        <w:t xml:space="preserve"> </w:t>
      </w:r>
      <w:r w:rsidRPr="00BC2911">
        <w:rPr>
          <w:rFonts w:ascii="Liberation Serif" w:eastAsia="Times New Roman" w:hAnsi="Liberation Serif" w:cs="Times New Roman"/>
          <w:bCs/>
          <w:color w:val="000000" w:themeColor="text1"/>
          <w:kern w:val="36"/>
          <w:sz w:val="28"/>
          <w:szCs w:val="30"/>
          <w:lang w:eastAsia="ru-RU"/>
        </w:rPr>
        <w:t>в</w:t>
      </w:r>
      <w:r w:rsidR="0025743F" w:rsidRPr="00BC2911">
        <w:rPr>
          <w:rFonts w:ascii="Liberation Serif" w:eastAsia="Times New Roman" w:hAnsi="Liberation Serif" w:cs="Times New Roman"/>
          <w:bCs/>
          <w:color w:val="000000" w:themeColor="text1"/>
          <w:kern w:val="36"/>
          <w:sz w:val="28"/>
          <w:szCs w:val="30"/>
          <w:lang w:eastAsia="ru-RU"/>
        </w:rPr>
        <w:t xml:space="preserve"> </w:t>
      </w:r>
      <w:r w:rsidRPr="00BC2911">
        <w:rPr>
          <w:rFonts w:ascii="Liberation Serif" w:eastAsia="Times New Roman" w:hAnsi="Liberation Serif" w:cs="Times New Roman"/>
          <w:bCs/>
          <w:color w:val="000000" w:themeColor="text1"/>
          <w:kern w:val="36"/>
          <w:sz w:val="28"/>
          <w:szCs w:val="30"/>
          <w:lang w:eastAsia="ru-RU"/>
        </w:rPr>
        <w:t>отделе организации деятельности Администрации Махнёвского муниципального образования (Приложение № 1);</w:t>
      </w:r>
    </w:p>
    <w:p w:rsidR="00E5530F" w:rsidRPr="00BC2911" w:rsidRDefault="00E5530F" w:rsidP="0025743F">
      <w:pPr>
        <w:shd w:val="clear" w:color="auto" w:fill="FFFFFF"/>
        <w:tabs>
          <w:tab w:val="left" w:pos="709"/>
        </w:tabs>
        <w:spacing w:after="0" w:line="240" w:lineRule="auto"/>
        <w:ind w:firstLine="567"/>
        <w:jc w:val="both"/>
        <w:outlineLvl w:val="2"/>
        <w:rPr>
          <w:rFonts w:ascii="Liberation Serif" w:eastAsia="Times New Roman" w:hAnsi="Liberation Serif" w:cs="Times New Roman"/>
          <w:bCs/>
          <w:color w:val="000000" w:themeColor="text1"/>
          <w:kern w:val="36"/>
          <w:sz w:val="28"/>
          <w:szCs w:val="30"/>
          <w:lang w:eastAsia="ru-RU"/>
        </w:rPr>
      </w:pPr>
      <w:r w:rsidRPr="00BC2911">
        <w:rPr>
          <w:rFonts w:ascii="Liberation Serif" w:eastAsia="Times New Roman" w:hAnsi="Liberation Serif" w:cs="Times New Roman"/>
          <w:bCs/>
          <w:color w:val="000000" w:themeColor="text1"/>
          <w:kern w:val="36"/>
          <w:sz w:val="28"/>
          <w:szCs w:val="30"/>
          <w:lang w:eastAsia="ru-RU"/>
        </w:rPr>
        <w:tab/>
        <w:t xml:space="preserve">2.Специалисту 1 категории отдела по организации деятельности Администрации Махнёвского МО и работе с муниципальным </w:t>
      </w:r>
      <w:proofErr w:type="gramStart"/>
      <w:r w:rsidRPr="00BC2911">
        <w:rPr>
          <w:rFonts w:ascii="Liberation Serif" w:eastAsia="Times New Roman" w:hAnsi="Liberation Serif" w:cs="Times New Roman"/>
          <w:bCs/>
          <w:color w:val="000000" w:themeColor="text1"/>
          <w:kern w:val="36"/>
          <w:sz w:val="28"/>
          <w:szCs w:val="30"/>
          <w:lang w:eastAsia="ru-RU"/>
        </w:rPr>
        <w:t xml:space="preserve">архивом  </w:t>
      </w:r>
      <w:proofErr w:type="spellStart"/>
      <w:r w:rsidRPr="00BC2911">
        <w:rPr>
          <w:rFonts w:ascii="Liberation Serif" w:eastAsia="Times New Roman" w:hAnsi="Liberation Serif" w:cs="Times New Roman"/>
          <w:bCs/>
          <w:color w:val="000000" w:themeColor="text1"/>
          <w:kern w:val="36"/>
          <w:sz w:val="28"/>
          <w:szCs w:val="30"/>
          <w:lang w:eastAsia="ru-RU"/>
        </w:rPr>
        <w:t>Е.Н.Чернобровкиной</w:t>
      </w:r>
      <w:proofErr w:type="spellEnd"/>
      <w:proofErr w:type="gramEnd"/>
      <w:r w:rsidRPr="00BC2911">
        <w:rPr>
          <w:rFonts w:ascii="Liberation Serif" w:eastAsia="Times New Roman" w:hAnsi="Liberation Serif" w:cs="Times New Roman"/>
          <w:bCs/>
          <w:color w:val="000000" w:themeColor="text1"/>
          <w:kern w:val="36"/>
          <w:sz w:val="28"/>
          <w:szCs w:val="30"/>
          <w:lang w:eastAsia="ru-RU"/>
        </w:rPr>
        <w:t xml:space="preserve"> вести учет архивных документов в соответствии</w:t>
      </w:r>
      <w:r w:rsidR="0025743F" w:rsidRPr="00BC2911">
        <w:rPr>
          <w:rFonts w:ascii="Liberation Serif" w:eastAsia="Times New Roman" w:hAnsi="Liberation Serif" w:cs="Times New Roman"/>
          <w:bCs/>
          <w:color w:val="000000" w:themeColor="text1"/>
          <w:kern w:val="36"/>
          <w:sz w:val="28"/>
          <w:szCs w:val="30"/>
          <w:lang w:eastAsia="ru-RU"/>
        </w:rPr>
        <w:t xml:space="preserve">                                    </w:t>
      </w:r>
      <w:r w:rsidRPr="00BC2911">
        <w:rPr>
          <w:rFonts w:ascii="Liberation Serif" w:eastAsia="Times New Roman" w:hAnsi="Liberation Serif" w:cs="Times New Roman"/>
          <w:bCs/>
          <w:color w:val="000000" w:themeColor="text1"/>
          <w:kern w:val="36"/>
          <w:sz w:val="28"/>
          <w:szCs w:val="30"/>
          <w:lang w:eastAsia="ru-RU"/>
        </w:rPr>
        <w:t xml:space="preserve"> с утвержденной Инструкцией.</w:t>
      </w:r>
    </w:p>
    <w:p w:rsidR="00E5530F" w:rsidRPr="00BC2911" w:rsidRDefault="00E5530F" w:rsidP="00B35E30">
      <w:pPr>
        <w:shd w:val="clear" w:color="auto" w:fill="FFFFFF"/>
        <w:spacing w:after="0" w:line="240" w:lineRule="auto"/>
        <w:ind w:firstLine="567"/>
        <w:jc w:val="both"/>
        <w:outlineLvl w:val="2"/>
        <w:rPr>
          <w:rFonts w:ascii="Liberation Serif" w:eastAsia="Times New Roman" w:hAnsi="Liberation Serif" w:cs="Times New Roman"/>
          <w:bCs/>
          <w:color w:val="000000" w:themeColor="text1"/>
          <w:kern w:val="36"/>
          <w:sz w:val="28"/>
          <w:szCs w:val="30"/>
          <w:lang w:eastAsia="ru-RU"/>
        </w:rPr>
      </w:pPr>
      <w:r w:rsidRPr="00BC2911">
        <w:rPr>
          <w:rFonts w:ascii="Liberation Serif" w:eastAsia="Times New Roman" w:hAnsi="Liberation Serif" w:cs="Times New Roman"/>
          <w:bCs/>
          <w:color w:val="000000" w:themeColor="text1"/>
          <w:kern w:val="36"/>
          <w:sz w:val="28"/>
          <w:szCs w:val="30"/>
          <w:lang w:eastAsia="ru-RU"/>
        </w:rPr>
        <w:t>3.Настоящее постановление вступает в силу после его официального опубликования.</w:t>
      </w:r>
    </w:p>
    <w:p w:rsidR="00E5530F" w:rsidRPr="00BC2911" w:rsidRDefault="00E5530F" w:rsidP="00B35E30">
      <w:pPr>
        <w:shd w:val="clear" w:color="auto" w:fill="FFFFFF"/>
        <w:spacing w:after="0" w:line="240" w:lineRule="auto"/>
        <w:ind w:firstLine="567"/>
        <w:jc w:val="both"/>
        <w:outlineLvl w:val="2"/>
        <w:rPr>
          <w:rFonts w:ascii="Liberation Serif" w:eastAsia="Times New Roman" w:hAnsi="Liberation Serif" w:cs="Times New Roman"/>
          <w:bCs/>
          <w:color w:val="000000" w:themeColor="text1"/>
          <w:kern w:val="36"/>
          <w:sz w:val="28"/>
          <w:szCs w:val="30"/>
          <w:lang w:eastAsia="ru-RU"/>
        </w:rPr>
      </w:pPr>
      <w:r w:rsidRPr="00BC2911">
        <w:rPr>
          <w:rFonts w:ascii="Liberation Serif" w:eastAsia="Times New Roman" w:hAnsi="Liberation Serif" w:cs="Times New Roman"/>
          <w:bCs/>
          <w:color w:val="000000" w:themeColor="text1"/>
          <w:kern w:val="36"/>
          <w:sz w:val="28"/>
          <w:szCs w:val="30"/>
          <w:lang w:eastAsia="ru-RU"/>
        </w:rPr>
        <w:t>4.Опубликовать постановление в газете «</w:t>
      </w:r>
      <w:proofErr w:type="spellStart"/>
      <w:r w:rsidRPr="00BC2911">
        <w:rPr>
          <w:rFonts w:ascii="Liberation Serif" w:eastAsia="Times New Roman" w:hAnsi="Liberation Serif" w:cs="Times New Roman"/>
          <w:bCs/>
          <w:color w:val="000000" w:themeColor="text1"/>
          <w:kern w:val="36"/>
          <w:sz w:val="28"/>
          <w:szCs w:val="30"/>
          <w:lang w:eastAsia="ru-RU"/>
        </w:rPr>
        <w:t>Алапаевская</w:t>
      </w:r>
      <w:proofErr w:type="spellEnd"/>
      <w:r w:rsidRPr="00BC2911">
        <w:rPr>
          <w:rFonts w:ascii="Liberation Serif" w:eastAsia="Times New Roman" w:hAnsi="Liberation Serif" w:cs="Times New Roman"/>
          <w:bCs/>
          <w:color w:val="000000" w:themeColor="text1"/>
          <w:kern w:val="36"/>
          <w:sz w:val="28"/>
          <w:szCs w:val="30"/>
          <w:lang w:eastAsia="ru-RU"/>
        </w:rPr>
        <w:t xml:space="preserve"> искра» и разместить на официальном сайте Махнёвского муниципального образования в сети «Интернет».</w:t>
      </w:r>
    </w:p>
    <w:p w:rsidR="00E5530F" w:rsidRPr="00BC2911" w:rsidRDefault="00E5530F" w:rsidP="0025743F">
      <w:pPr>
        <w:shd w:val="clear" w:color="auto" w:fill="FFFFFF"/>
        <w:spacing w:after="0" w:line="240" w:lineRule="auto"/>
        <w:ind w:firstLine="567"/>
        <w:jc w:val="both"/>
        <w:outlineLvl w:val="2"/>
        <w:rPr>
          <w:rFonts w:ascii="Liberation Serif" w:eastAsia="Times New Roman" w:hAnsi="Liberation Serif" w:cs="Times New Roman"/>
          <w:bCs/>
          <w:color w:val="000000" w:themeColor="text1"/>
          <w:kern w:val="36"/>
          <w:sz w:val="28"/>
          <w:szCs w:val="30"/>
          <w:lang w:eastAsia="ru-RU"/>
        </w:rPr>
      </w:pPr>
      <w:r w:rsidRPr="00BC2911">
        <w:rPr>
          <w:rFonts w:ascii="Liberation Serif" w:eastAsia="Times New Roman" w:hAnsi="Liberation Serif" w:cs="Times New Roman"/>
          <w:bCs/>
          <w:color w:val="000000" w:themeColor="text1"/>
          <w:kern w:val="36"/>
          <w:sz w:val="28"/>
          <w:szCs w:val="30"/>
          <w:lang w:eastAsia="ru-RU"/>
        </w:rPr>
        <w:t xml:space="preserve">5.Контроль за выполнением настоящего постановления возложить на заместителя главы Администрации Махнёвского муниципального образования по социальным вопросам </w:t>
      </w:r>
      <w:proofErr w:type="spellStart"/>
      <w:r w:rsidRPr="00BC2911">
        <w:rPr>
          <w:rFonts w:ascii="Liberation Serif" w:eastAsia="Times New Roman" w:hAnsi="Liberation Serif" w:cs="Times New Roman"/>
          <w:bCs/>
          <w:color w:val="000000" w:themeColor="text1"/>
          <w:kern w:val="36"/>
          <w:sz w:val="28"/>
          <w:szCs w:val="30"/>
          <w:lang w:eastAsia="ru-RU"/>
        </w:rPr>
        <w:t>Г.А.Кокшарову</w:t>
      </w:r>
      <w:proofErr w:type="spellEnd"/>
      <w:r w:rsidRPr="00BC2911">
        <w:rPr>
          <w:rFonts w:ascii="Liberation Serif" w:eastAsia="Times New Roman" w:hAnsi="Liberation Serif" w:cs="Times New Roman"/>
          <w:bCs/>
          <w:color w:val="000000" w:themeColor="text1"/>
          <w:kern w:val="36"/>
          <w:sz w:val="28"/>
          <w:szCs w:val="30"/>
          <w:lang w:eastAsia="ru-RU"/>
        </w:rPr>
        <w:t>.</w:t>
      </w:r>
    </w:p>
    <w:p w:rsidR="00E5530F" w:rsidRPr="00BC2911" w:rsidRDefault="00E5530F" w:rsidP="0025743F">
      <w:pPr>
        <w:shd w:val="clear" w:color="auto" w:fill="FFFFFF"/>
        <w:spacing w:after="0" w:line="240" w:lineRule="auto"/>
        <w:jc w:val="both"/>
        <w:outlineLvl w:val="2"/>
        <w:rPr>
          <w:rFonts w:ascii="Liberation Serif" w:eastAsia="Times New Roman" w:hAnsi="Liberation Serif" w:cs="Times New Roman"/>
          <w:bCs/>
          <w:color w:val="000000" w:themeColor="text1"/>
          <w:kern w:val="36"/>
          <w:sz w:val="30"/>
          <w:szCs w:val="30"/>
          <w:lang w:eastAsia="ru-RU"/>
        </w:rPr>
      </w:pPr>
    </w:p>
    <w:p w:rsidR="0025743F" w:rsidRPr="00BC2911" w:rsidRDefault="0025743F" w:rsidP="0025743F">
      <w:pPr>
        <w:shd w:val="clear" w:color="auto" w:fill="FFFFFF"/>
        <w:spacing w:after="0" w:line="240" w:lineRule="auto"/>
        <w:jc w:val="both"/>
        <w:outlineLvl w:val="2"/>
        <w:rPr>
          <w:rFonts w:ascii="Liberation Serif" w:eastAsia="Times New Roman" w:hAnsi="Liberation Serif" w:cs="Times New Roman"/>
          <w:bCs/>
          <w:color w:val="000000" w:themeColor="text1"/>
          <w:kern w:val="36"/>
          <w:sz w:val="30"/>
          <w:szCs w:val="30"/>
          <w:lang w:eastAsia="ru-RU"/>
        </w:rPr>
      </w:pPr>
    </w:p>
    <w:p w:rsidR="00E5530F" w:rsidRPr="00BC2911" w:rsidRDefault="00E5530F" w:rsidP="0025743F">
      <w:pPr>
        <w:shd w:val="clear" w:color="auto" w:fill="FFFFFF"/>
        <w:spacing w:after="0" w:line="240" w:lineRule="auto"/>
        <w:jc w:val="both"/>
        <w:outlineLvl w:val="2"/>
        <w:rPr>
          <w:rFonts w:ascii="Liberation Serif" w:eastAsia="Times New Roman" w:hAnsi="Liberation Serif" w:cs="Times New Roman"/>
          <w:bCs/>
          <w:color w:val="000000" w:themeColor="text1"/>
          <w:kern w:val="36"/>
          <w:sz w:val="30"/>
          <w:szCs w:val="30"/>
          <w:lang w:eastAsia="ru-RU"/>
        </w:rPr>
      </w:pPr>
      <w:r w:rsidRPr="00BC2911">
        <w:rPr>
          <w:rFonts w:ascii="Liberation Serif" w:eastAsia="Times New Roman" w:hAnsi="Liberation Serif" w:cs="Times New Roman"/>
          <w:bCs/>
          <w:color w:val="000000" w:themeColor="text1"/>
          <w:kern w:val="36"/>
          <w:sz w:val="30"/>
          <w:szCs w:val="30"/>
          <w:lang w:eastAsia="ru-RU"/>
        </w:rPr>
        <w:t xml:space="preserve">Глава Махнёвского </w:t>
      </w:r>
    </w:p>
    <w:p w:rsidR="00E5530F" w:rsidRPr="00BC2911" w:rsidRDefault="00E5530F" w:rsidP="0025743F">
      <w:pPr>
        <w:shd w:val="clear" w:color="auto" w:fill="FFFFFF"/>
        <w:spacing w:after="0" w:line="240" w:lineRule="auto"/>
        <w:jc w:val="both"/>
        <w:outlineLvl w:val="2"/>
        <w:rPr>
          <w:rFonts w:ascii="Liberation Serif" w:eastAsia="Times New Roman" w:hAnsi="Liberation Serif" w:cs="Times New Roman"/>
          <w:bCs/>
          <w:color w:val="000000" w:themeColor="text1"/>
          <w:kern w:val="36"/>
          <w:sz w:val="30"/>
          <w:szCs w:val="30"/>
          <w:lang w:eastAsia="ru-RU"/>
        </w:rPr>
      </w:pPr>
      <w:r w:rsidRPr="00BC2911">
        <w:rPr>
          <w:rFonts w:ascii="Liberation Serif" w:eastAsia="Times New Roman" w:hAnsi="Liberation Serif" w:cs="Times New Roman"/>
          <w:bCs/>
          <w:color w:val="000000" w:themeColor="text1"/>
          <w:kern w:val="36"/>
          <w:sz w:val="30"/>
          <w:szCs w:val="30"/>
          <w:lang w:eastAsia="ru-RU"/>
        </w:rPr>
        <w:t xml:space="preserve">муниципального образования </w:t>
      </w:r>
      <w:r w:rsidRPr="00BC2911">
        <w:rPr>
          <w:rFonts w:ascii="Liberation Serif" w:eastAsia="Times New Roman" w:hAnsi="Liberation Serif" w:cs="Times New Roman"/>
          <w:bCs/>
          <w:color w:val="000000" w:themeColor="text1"/>
          <w:kern w:val="36"/>
          <w:sz w:val="30"/>
          <w:szCs w:val="30"/>
          <w:lang w:eastAsia="ru-RU"/>
        </w:rPr>
        <w:tab/>
        <w:t xml:space="preserve">                       </w:t>
      </w:r>
      <w:r w:rsidR="00BC2911" w:rsidRPr="00BC2911">
        <w:rPr>
          <w:rFonts w:ascii="Liberation Serif" w:eastAsia="Times New Roman" w:hAnsi="Liberation Serif" w:cs="Times New Roman"/>
          <w:bCs/>
          <w:color w:val="000000" w:themeColor="text1"/>
          <w:kern w:val="36"/>
          <w:sz w:val="30"/>
          <w:szCs w:val="30"/>
          <w:lang w:eastAsia="ru-RU"/>
        </w:rPr>
        <w:t xml:space="preserve">   </w:t>
      </w:r>
      <w:r w:rsidRPr="00BC2911">
        <w:rPr>
          <w:rFonts w:ascii="Liberation Serif" w:eastAsia="Times New Roman" w:hAnsi="Liberation Serif" w:cs="Times New Roman"/>
          <w:bCs/>
          <w:color w:val="000000" w:themeColor="text1"/>
          <w:kern w:val="36"/>
          <w:sz w:val="30"/>
          <w:szCs w:val="30"/>
          <w:lang w:eastAsia="ru-RU"/>
        </w:rPr>
        <w:t xml:space="preserve">                      А.С.</w:t>
      </w:r>
      <w:r w:rsidR="0025743F" w:rsidRPr="00BC2911">
        <w:rPr>
          <w:rFonts w:ascii="Liberation Serif" w:eastAsia="Times New Roman" w:hAnsi="Liberation Serif" w:cs="Times New Roman"/>
          <w:bCs/>
          <w:color w:val="000000" w:themeColor="text1"/>
          <w:kern w:val="36"/>
          <w:sz w:val="30"/>
          <w:szCs w:val="30"/>
          <w:lang w:eastAsia="ru-RU"/>
        </w:rPr>
        <w:t xml:space="preserve"> </w:t>
      </w:r>
      <w:proofErr w:type="spellStart"/>
      <w:r w:rsidRPr="00BC2911">
        <w:rPr>
          <w:rFonts w:ascii="Liberation Serif" w:eastAsia="Times New Roman" w:hAnsi="Liberation Serif" w:cs="Times New Roman"/>
          <w:bCs/>
          <w:color w:val="000000" w:themeColor="text1"/>
          <w:kern w:val="36"/>
          <w:sz w:val="30"/>
          <w:szCs w:val="30"/>
          <w:lang w:eastAsia="ru-RU"/>
        </w:rPr>
        <w:t>Корелин</w:t>
      </w:r>
      <w:proofErr w:type="spellEnd"/>
      <w:r w:rsidRPr="00BC2911">
        <w:rPr>
          <w:rFonts w:ascii="Liberation Serif" w:eastAsia="Times New Roman" w:hAnsi="Liberation Serif" w:cs="Times New Roman"/>
          <w:bCs/>
          <w:color w:val="000000" w:themeColor="text1"/>
          <w:kern w:val="36"/>
          <w:sz w:val="30"/>
          <w:szCs w:val="30"/>
          <w:lang w:eastAsia="ru-RU"/>
        </w:rPr>
        <w:t xml:space="preserve"> </w:t>
      </w:r>
    </w:p>
    <w:p w:rsidR="00E5530F" w:rsidRPr="00B35E30" w:rsidRDefault="00E5530F" w:rsidP="00E5530F">
      <w:pPr>
        <w:shd w:val="clear" w:color="auto" w:fill="FFFFFF"/>
        <w:spacing w:before="185" w:after="185" w:line="312" w:lineRule="atLeast"/>
        <w:jc w:val="center"/>
        <w:outlineLvl w:val="2"/>
        <w:rPr>
          <w:rFonts w:ascii="Liberation Serif" w:eastAsia="Times New Roman" w:hAnsi="Liberation Serif" w:cs="Times New Roman"/>
          <w:b/>
          <w:bCs/>
          <w:color w:val="333333"/>
          <w:kern w:val="36"/>
          <w:sz w:val="30"/>
          <w:szCs w:val="30"/>
          <w:lang w:eastAsia="ru-RU"/>
        </w:rPr>
      </w:pPr>
    </w:p>
    <w:tbl>
      <w:tblPr>
        <w:tblW w:w="6835" w:type="dxa"/>
        <w:tblInd w:w="3137" w:type="dxa"/>
        <w:tblLayout w:type="fixed"/>
        <w:tblCellMar>
          <w:top w:w="55" w:type="dxa"/>
          <w:left w:w="55" w:type="dxa"/>
          <w:bottom w:w="55" w:type="dxa"/>
          <w:right w:w="55" w:type="dxa"/>
        </w:tblCellMar>
        <w:tblLook w:val="0000" w:firstRow="0" w:lastRow="0" w:firstColumn="0" w:lastColumn="0" w:noHBand="0" w:noVBand="0"/>
      </w:tblPr>
      <w:tblGrid>
        <w:gridCol w:w="138"/>
        <w:gridCol w:w="2459"/>
        <w:gridCol w:w="4238"/>
      </w:tblGrid>
      <w:tr w:rsidR="00E5530F" w:rsidRPr="00B35E30" w:rsidTr="00B35E30">
        <w:trPr>
          <w:trHeight w:val="1601"/>
        </w:trPr>
        <w:tc>
          <w:tcPr>
            <w:tcW w:w="138" w:type="dxa"/>
            <w:shd w:val="clear" w:color="auto" w:fill="auto"/>
          </w:tcPr>
          <w:p w:rsidR="00E5530F" w:rsidRPr="00B35E30" w:rsidRDefault="00E5530F" w:rsidP="001D49DE">
            <w:pPr>
              <w:shd w:val="clear" w:color="auto" w:fill="FFFFFF"/>
              <w:spacing w:before="185" w:after="185" w:line="312" w:lineRule="atLeast"/>
              <w:jc w:val="center"/>
              <w:outlineLvl w:val="2"/>
              <w:rPr>
                <w:rFonts w:ascii="Liberation Serif" w:eastAsia="Times New Roman" w:hAnsi="Liberation Serif" w:cs="Times New Roman"/>
                <w:b/>
                <w:bCs/>
                <w:color w:val="333333"/>
                <w:kern w:val="36"/>
                <w:sz w:val="30"/>
                <w:szCs w:val="30"/>
                <w:lang w:eastAsia="ru-RU"/>
              </w:rPr>
            </w:pPr>
          </w:p>
        </w:tc>
        <w:tc>
          <w:tcPr>
            <w:tcW w:w="2459" w:type="dxa"/>
            <w:shd w:val="clear" w:color="auto" w:fill="auto"/>
          </w:tcPr>
          <w:p w:rsidR="00E5530F" w:rsidRPr="00B35E30" w:rsidRDefault="00E5530F" w:rsidP="001D49DE">
            <w:pPr>
              <w:shd w:val="clear" w:color="auto" w:fill="FFFFFF"/>
              <w:spacing w:before="185" w:after="185" w:line="312" w:lineRule="atLeast"/>
              <w:jc w:val="center"/>
              <w:outlineLvl w:val="2"/>
              <w:rPr>
                <w:rFonts w:ascii="Liberation Serif" w:eastAsia="Times New Roman" w:hAnsi="Liberation Serif" w:cs="Times New Roman"/>
                <w:b/>
                <w:bCs/>
                <w:color w:val="333333"/>
                <w:kern w:val="36"/>
                <w:sz w:val="30"/>
                <w:szCs w:val="30"/>
                <w:lang w:eastAsia="ru-RU"/>
              </w:rPr>
            </w:pPr>
          </w:p>
        </w:tc>
        <w:tc>
          <w:tcPr>
            <w:tcW w:w="4238" w:type="dxa"/>
            <w:shd w:val="clear" w:color="auto" w:fill="auto"/>
          </w:tcPr>
          <w:p w:rsidR="00E5530F" w:rsidRPr="00B35E30" w:rsidRDefault="00E5530F" w:rsidP="001D49DE">
            <w:pPr>
              <w:shd w:val="clear" w:color="auto" w:fill="FFFFFF"/>
              <w:spacing w:after="0" w:line="312" w:lineRule="atLeast"/>
              <w:jc w:val="right"/>
              <w:outlineLvl w:val="2"/>
              <w:rPr>
                <w:rFonts w:ascii="Liberation Serif" w:eastAsia="Times New Roman" w:hAnsi="Liberation Serif" w:cs="Times New Roman"/>
                <w:bCs/>
                <w:color w:val="000000" w:themeColor="text1"/>
                <w:kern w:val="36"/>
                <w:sz w:val="24"/>
                <w:szCs w:val="30"/>
                <w:lang w:eastAsia="ru-RU"/>
              </w:rPr>
            </w:pPr>
            <w:r w:rsidRPr="00B35E30">
              <w:rPr>
                <w:rFonts w:ascii="Liberation Serif" w:eastAsia="Times New Roman" w:hAnsi="Liberation Serif" w:cs="Times New Roman"/>
                <w:bCs/>
                <w:color w:val="000000" w:themeColor="text1"/>
                <w:kern w:val="36"/>
                <w:sz w:val="24"/>
                <w:szCs w:val="30"/>
                <w:lang w:eastAsia="ru-RU"/>
              </w:rPr>
              <w:t>Приложение № 1</w:t>
            </w:r>
          </w:p>
          <w:p w:rsidR="0025743F" w:rsidRDefault="00E5530F" w:rsidP="001D49DE">
            <w:pPr>
              <w:shd w:val="clear" w:color="auto" w:fill="FFFFFF"/>
              <w:spacing w:after="0" w:line="312" w:lineRule="atLeast"/>
              <w:jc w:val="right"/>
              <w:outlineLvl w:val="2"/>
              <w:rPr>
                <w:rFonts w:ascii="Liberation Serif" w:eastAsia="Times New Roman" w:hAnsi="Liberation Serif" w:cs="Times New Roman"/>
                <w:bCs/>
                <w:color w:val="000000" w:themeColor="text1"/>
                <w:kern w:val="36"/>
                <w:sz w:val="24"/>
                <w:szCs w:val="30"/>
                <w:lang w:eastAsia="ru-RU"/>
              </w:rPr>
            </w:pPr>
            <w:r w:rsidRPr="00B35E30">
              <w:rPr>
                <w:rFonts w:ascii="Liberation Serif" w:eastAsia="Times New Roman" w:hAnsi="Liberation Serif" w:cs="Times New Roman"/>
                <w:bCs/>
                <w:color w:val="000000" w:themeColor="text1"/>
                <w:kern w:val="36"/>
                <w:sz w:val="24"/>
                <w:szCs w:val="30"/>
                <w:lang w:eastAsia="ru-RU"/>
              </w:rPr>
              <w:t xml:space="preserve">к постановлению </w:t>
            </w:r>
          </w:p>
          <w:p w:rsidR="00E5530F" w:rsidRPr="00B35E30" w:rsidRDefault="00E5530F" w:rsidP="001D49DE">
            <w:pPr>
              <w:shd w:val="clear" w:color="auto" w:fill="FFFFFF"/>
              <w:spacing w:after="0" w:line="312" w:lineRule="atLeast"/>
              <w:jc w:val="right"/>
              <w:outlineLvl w:val="2"/>
              <w:rPr>
                <w:rFonts w:ascii="Liberation Serif" w:eastAsia="Times New Roman" w:hAnsi="Liberation Serif" w:cs="Times New Roman"/>
                <w:bCs/>
                <w:color w:val="000000" w:themeColor="text1"/>
                <w:kern w:val="36"/>
                <w:sz w:val="24"/>
                <w:szCs w:val="30"/>
                <w:lang w:eastAsia="ru-RU"/>
              </w:rPr>
            </w:pPr>
            <w:r w:rsidRPr="00B35E30">
              <w:rPr>
                <w:rFonts w:ascii="Liberation Serif" w:eastAsia="Times New Roman" w:hAnsi="Liberation Serif" w:cs="Times New Roman"/>
                <w:bCs/>
                <w:color w:val="000000" w:themeColor="text1"/>
                <w:kern w:val="36"/>
                <w:sz w:val="24"/>
                <w:szCs w:val="30"/>
                <w:lang w:eastAsia="ru-RU"/>
              </w:rPr>
              <w:t xml:space="preserve">Администрации Махнёвского муниципального образования </w:t>
            </w:r>
          </w:p>
          <w:p w:rsidR="00E5530F" w:rsidRPr="0025743F" w:rsidRDefault="00E5530F" w:rsidP="00B35E30">
            <w:pPr>
              <w:shd w:val="clear" w:color="auto" w:fill="FFFFFF"/>
              <w:spacing w:after="0" w:line="312" w:lineRule="atLeast"/>
              <w:jc w:val="right"/>
              <w:outlineLvl w:val="2"/>
              <w:rPr>
                <w:rFonts w:ascii="Liberation Serif" w:eastAsia="Times New Roman" w:hAnsi="Liberation Serif" w:cs="Times New Roman"/>
                <w:b/>
                <w:bCs/>
                <w:color w:val="333333"/>
                <w:kern w:val="36"/>
                <w:sz w:val="24"/>
                <w:szCs w:val="30"/>
                <w:lang w:eastAsia="ru-RU"/>
              </w:rPr>
            </w:pPr>
            <w:r w:rsidRPr="0025743F">
              <w:rPr>
                <w:rFonts w:ascii="Liberation Serif" w:eastAsia="Times New Roman" w:hAnsi="Liberation Serif" w:cs="Times New Roman"/>
                <w:bCs/>
                <w:color w:val="000000" w:themeColor="text1"/>
                <w:kern w:val="36"/>
                <w:sz w:val="24"/>
                <w:szCs w:val="30"/>
                <w:lang w:eastAsia="ru-RU"/>
              </w:rPr>
              <w:t xml:space="preserve">от </w:t>
            </w:r>
            <w:r w:rsidR="00B35E30" w:rsidRPr="0025743F">
              <w:rPr>
                <w:rFonts w:ascii="Liberation Serif" w:eastAsia="Times New Roman" w:hAnsi="Liberation Serif" w:cs="Times New Roman"/>
                <w:bCs/>
                <w:color w:val="000000" w:themeColor="text1"/>
                <w:kern w:val="36"/>
                <w:sz w:val="24"/>
                <w:szCs w:val="30"/>
                <w:lang w:eastAsia="ru-RU"/>
              </w:rPr>
              <w:t>01.12.2021 г.№ 952</w:t>
            </w:r>
          </w:p>
        </w:tc>
      </w:tr>
    </w:tbl>
    <w:p w:rsidR="006E735D" w:rsidRPr="00BC2911" w:rsidRDefault="006E735D" w:rsidP="006E735D">
      <w:pPr>
        <w:spacing w:after="0" w:line="312" w:lineRule="atLeast"/>
        <w:jc w:val="center"/>
        <w:outlineLvl w:val="2"/>
        <w:rPr>
          <w:rFonts w:ascii="Liberation Serif" w:eastAsia="Times New Roman" w:hAnsi="Liberation Serif" w:cs="Tahoma"/>
          <w:bCs/>
          <w:color w:val="000000"/>
          <w:sz w:val="24"/>
          <w:szCs w:val="24"/>
          <w:lang w:eastAsia="ru-RU"/>
        </w:rPr>
      </w:pPr>
      <w:r w:rsidRPr="00BC2911">
        <w:rPr>
          <w:rFonts w:ascii="Liberation Serif" w:eastAsia="Times New Roman" w:hAnsi="Liberation Serif" w:cs="Tahoma"/>
          <w:bCs/>
          <w:color w:val="000000"/>
          <w:sz w:val="24"/>
          <w:szCs w:val="24"/>
          <w:lang w:eastAsia="ru-RU"/>
        </w:rPr>
        <w:t xml:space="preserve">Инструкция </w:t>
      </w:r>
      <w:r w:rsidRPr="00BC2911">
        <w:rPr>
          <w:rFonts w:ascii="Liberation Serif" w:eastAsia="Times New Roman" w:hAnsi="Liberation Serif" w:cs="Tahoma"/>
          <w:bCs/>
          <w:color w:val="000000"/>
          <w:sz w:val="24"/>
          <w:szCs w:val="24"/>
          <w:lang w:eastAsia="ru-RU"/>
        </w:rPr>
        <w:br/>
        <w:t xml:space="preserve">по применению Перечня типовых управленческих архивных документов, </w:t>
      </w:r>
      <w:r w:rsidRPr="00BC2911">
        <w:rPr>
          <w:rFonts w:ascii="Liberation Serif" w:eastAsia="Times New Roman" w:hAnsi="Liberation Serif" w:cs="Tahoma"/>
          <w:bCs/>
          <w:color w:val="000000"/>
          <w:sz w:val="24"/>
          <w:szCs w:val="24"/>
          <w:lang w:eastAsia="ru-RU"/>
        </w:rPr>
        <w:br/>
        <w:t xml:space="preserve">образующихся в процессе деятельности государственных органов, </w:t>
      </w:r>
      <w:r w:rsidRPr="00BC2911">
        <w:rPr>
          <w:rFonts w:ascii="Liberation Serif" w:eastAsia="Times New Roman" w:hAnsi="Liberation Serif" w:cs="Tahoma"/>
          <w:bCs/>
          <w:color w:val="000000"/>
          <w:sz w:val="24"/>
          <w:szCs w:val="24"/>
          <w:lang w:eastAsia="ru-RU"/>
        </w:rPr>
        <w:br/>
        <w:t xml:space="preserve">органов местного самоуправления и организаций, </w:t>
      </w:r>
      <w:r w:rsidRPr="00BC2911">
        <w:rPr>
          <w:rFonts w:ascii="Liberation Serif" w:eastAsia="Times New Roman" w:hAnsi="Liberation Serif" w:cs="Tahoma"/>
          <w:bCs/>
          <w:color w:val="000000"/>
          <w:sz w:val="24"/>
          <w:szCs w:val="24"/>
          <w:lang w:eastAsia="ru-RU"/>
        </w:rPr>
        <w:br/>
        <w:t>с указанием сроков их хранения</w:t>
      </w:r>
    </w:p>
    <w:p w:rsidR="006E735D" w:rsidRPr="00BC2911" w:rsidRDefault="006E735D" w:rsidP="006E735D">
      <w:pPr>
        <w:spacing w:after="0" w:line="299" w:lineRule="atLeast"/>
        <w:jc w:val="center"/>
        <w:outlineLvl w:val="3"/>
        <w:rPr>
          <w:rFonts w:ascii="Liberation Serif" w:eastAsia="Times New Roman" w:hAnsi="Liberation Serif" w:cs="Tahoma"/>
          <w:bCs/>
          <w:color w:val="000000"/>
          <w:sz w:val="24"/>
          <w:szCs w:val="24"/>
          <w:lang w:eastAsia="ru-RU"/>
        </w:rPr>
      </w:pPr>
      <w:r w:rsidRPr="00BC2911">
        <w:rPr>
          <w:rFonts w:ascii="Liberation Serif" w:eastAsia="Times New Roman" w:hAnsi="Liberation Serif" w:cs="Tahoma"/>
          <w:bCs/>
          <w:color w:val="000000"/>
          <w:sz w:val="24"/>
          <w:szCs w:val="24"/>
          <w:lang w:eastAsia="ru-RU"/>
        </w:rPr>
        <w:t>I. Общие положения</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 xml:space="preserve">1.1. Инструкция по применению </w:t>
      </w:r>
      <w:hyperlink r:id="rId6" w:history="1">
        <w:r w:rsidRPr="00BC2911">
          <w:rPr>
            <w:rFonts w:ascii="Liberation Serif" w:eastAsia="Times New Roman" w:hAnsi="Liberation Serif" w:cs="Tahoma"/>
            <w:color w:val="333333"/>
            <w:sz w:val="24"/>
            <w:szCs w:val="24"/>
            <w:u w:val="single"/>
            <w:lang w:eastAsia="ru-RU"/>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hyperlink>
      <w:r w:rsidRPr="00BC2911">
        <w:rPr>
          <w:rFonts w:ascii="Liberation Serif" w:eastAsia="Times New Roman" w:hAnsi="Liberation Serif" w:cs="Tahoma"/>
          <w:color w:val="000000"/>
          <w:sz w:val="24"/>
          <w:szCs w:val="24"/>
          <w:lang w:eastAsia="ru-RU"/>
        </w:rPr>
        <w:t xml:space="preserve"> (далее – Инструкция) разработана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подпунктом 6 пункта 6 Положения о Федеральном архивном агентстве, утвержденного Указом Президента Российской Федерации от 22 июня 2016 г. № 293 (Собрание законодательства Российской Федерации, 2016, № 26, ст. 4034; 2018, № 52, ст. 8239), и иными нормативными правовыми актами Российской Федерации, регламентирующими состав и сроки хранения отдельных видов документов.</w:t>
      </w:r>
    </w:p>
    <w:p w:rsidR="006E735D" w:rsidRPr="00BC2911" w:rsidRDefault="006E735D" w:rsidP="00BC2911">
      <w:pPr>
        <w:spacing w:after="0" w:line="240" w:lineRule="auto"/>
        <w:jc w:val="both"/>
        <w:rPr>
          <w:rFonts w:ascii="Liberation Serif" w:eastAsia="Times New Roman" w:hAnsi="Liberation Serif" w:cs="Tahoma"/>
          <w:b/>
          <w:bCs/>
          <w:color w:val="000000"/>
          <w:sz w:val="24"/>
          <w:szCs w:val="24"/>
          <w:lang w:eastAsia="ru-RU"/>
        </w:rPr>
      </w:pPr>
      <w:r w:rsidRPr="00BC2911">
        <w:rPr>
          <w:rFonts w:ascii="Liberation Serif" w:eastAsia="Times New Roman" w:hAnsi="Liberation Serif" w:cs="Tahoma"/>
          <w:color w:val="000000"/>
          <w:sz w:val="24"/>
          <w:szCs w:val="24"/>
          <w:lang w:eastAsia="ru-RU"/>
        </w:rPr>
        <w:t>1.2. Инструкция устанавливает порядок применения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и предназначена для использования в практике работы экспертных комиссий, делопроизводственных и архивных служб государственных органов, органов местного самоуправления, организаций (далее – организации), а также экспертно-проверочных комиссий федеральных государственных архивов, уполномоченных органов исполнительной власти субъектов Российской Федерации в сфере архивного дела, государственных и муниципальных архивов, научных организаций, включенных в Перечень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утвержденный постановлением Правительства Российской Федерации от 27 декабря 2006 г. № 808 (Собрание законодательства Российской Федерации, 2007, № 1, ст. 266; 2019, № 10, ст. 981).</w:t>
      </w:r>
      <w:r w:rsidRPr="00BC2911">
        <w:rPr>
          <w:rFonts w:ascii="Liberation Serif" w:eastAsia="Times New Roman" w:hAnsi="Liberation Serif" w:cs="Tahoma"/>
          <w:color w:val="000000"/>
          <w:sz w:val="24"/>
          <w:szCs w:val="24"/>
          <w:lang w:eastAsia="ru-RU"/>
        </w:rPr>
        <w:br/>
        <w:t> </w:t>
      </w:r>
      <w:r w:rsidRPr="00BC2911">
        <w:rPr>
          <w:rFonts w:ascii="Liberation Serif" w:eastAsia="Times New Roman" w:hAnsi="Liberation Serif" w:cs="Tahoma"/>
          <w:b/>
          <w:bCs/>
          <w:color w:val="000000"/>
          <w:sz w:val="24"/>
          <w:szCs w:val="24"/>
          <w:lang w:eastAsia="ru-RU"/>
        </w:rPr>
        <w:t>II. Назначение Перечня</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2.1. Перечень является нормативным правовым актом, устанавливающим сроки хранения типовых управленческих архивных документов, образующихся в процессе деятельности организаций, на основе требований действующего законодательства, иных нормативных правовых актов с учетом практических задач хранения документов и их исторической ценности.</w:t>
      </w:r>
    </w:p>
    <w:p w:rsidR="006E735D" w:rsidRPr="00BC2911" w:rsidRDefault="006E735D" w:rsidP="00BC2911">
      <w:pPr>
        <w:spacing w:after="0" w:line="240" w:lineRule="auto"/>
        <w:jc w:val="both"/>
        <w:rPr>
          <w:rFonts w:ascii="Liberation Serif" w:eastAsia="Times New Roman" w:hAnsi="Liberation Serif" w:cs="Tahoma"/>
          <w:b/>
          <w:bCs/>
          <w:color w:val="000000"/>
          <w:sz w:val="24"/>
          <w:szCs w:val="24"/>
          <w:lang w:eastAsia="ru-RU"/>
        </w:rPr>
      </w:pPr>
      <w:r w:rsidRPr="00BC2911">
        <w:rPr>
          <w:rFonts w:ascii="Liberation Serif" w:eastAsia="Times New Roman" w:hAnsi="Liberation Serif" w:cs="Tahoma"/>
          <w:color w:val="000000"/>
          <w:sz w:val="24"/>
          <w:szCs w:val="24"/>
          <w:lang w:eastAsia="ru-RU"/>
        </w:rPr>
        <w:t>2.2. Перечень включает виды документов, образующихся при документировании однотипных (общих для большинства организаций) управленческих функций, выполняемых организациями независимо от их организационно-правовых форм и форм собственности.</w:t>
      </w:r>
      <w:r w:rsidRPr="00BC2911">
        <w:rPr>
          <w:rFonts w:ascii="Liberation Serif" w:eastAsia="Times New Roman" w:hAnsi="Liberation Serif" w:cs="Tahoma"/>
          <w:color w:val="000000"/>
          <w:sz w:val="24"/>
          <w:szCs w:val="24"/>
          <w:lang w:eastAsia="ru-RU"/>
        </w:rPr>
        <w:br/>
        <w:t> </w:t>
      </w:r>
      <w:r w:rsidRPr="00BC2911">
        <w:rPr>
          <w:rFonts w:ascii="Liberation Serif" w:eastAsia="Times New Roman" w:hAnsi="Liberation Serif" w:cs="Tahoma"/>
          <w:b/>
          <w:bCs/>
          <w:color w:val="000000"/>
          <w:sz w:val="24"/>
          <w:szCs w:val="24"/>
          <w:lang w:eastAsia="ru-RU"/>
        </w:rPr>
        <w:t>III. Структура Перечня</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 Перечень содержит 12 разделов:</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3.1.1. Первый раздел «Организация системы управления» содержит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создание (ликвидацию) организаций, организацию их деятельности, управление и распоряжение имуществом, осуществление функции контроля, организацию документационного обеспечения управления и хранения документов, а также документы по внедрению информационных технологий.</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 xml:space="preserve">3.1.2. Второй раздел «Планирование деятельности» содержит документы, отражающие вопросы прогнозирования, перспективного и текущего планирования и отчетности о выполнении планов, ценообразования, а также документы, образующиеся в деятельности организации при осуществлении закупок товаров, работ, услуг для государственных и муниципальных нужд, </w:t>
      </w:r>
      <w:r w:rsidRPr="00BC2911">
        <w:rPr>
          <w:rFonts w:ascii="Liberation Serif" w:eastAsia="Times New Roman" w:hAnsi="Liberation Serif" w:cs="Tahoma"/>
          <w:color w:val="000000"/>
          <w:sz w:val="24"/>
          <w:szCs w:val="24"/>
          <w:lang w:eastAsia="ru-RU"/>
        </w:rPr>
        <w:lastRenderedPageBreak/>
        <w:t>закупок отдельными видами юридических лиц; документы, необходимые для получения грантов.</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3.1.3. Третий раздел «Финансирование, кредитование деятельности» содержит документы по формированию бюджетов, о разработке и изменении финансовых планов, о финансовом обеспечении всех направлений деятельности организации, финансовой отчетности; документы по кредитам и задолженностям организации.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3.1.4. Четвертый раздел «Учет и отчетность» включает документы по бухгалтерскому, статистическому учету и отчетности, учету оплаты труда, документы по налогообложению, а также по учету имущества.</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3.1.5. Пятый раздел «Международное сотрудничество» включает документы об организации и осуществлении сотрудничества в различных сферах деятельности, об участии в работе международных организаций (объединений).</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3.1.6. Шестой раздел «Информационная деятельность» содержит документы об информационной деятельности, об участии в выставках, ярмарках, презентациях.</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3.1.7. Седьмой раздел «Трудовые отношения» содержит документы об организации труда и служебной деятельности, нормировании труда, тарификации, оплате труда, а также документы по улучшению условий и охране труда.</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3.1.8. Восьмой раздел «Кадровое обеспечение» содержит документы по приему, переводу на другую работу (перемещению), увольнению работников, кадровому учету, противодействию коррупции, аттестации, повышению квалификации и профессиональной переподготовке работников, независимой оценке квалификации, награждению.</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3.1.9. Девятый раздел «Материально-техническое обеспечение деятельности» включает документы, образующиеся в ходе обеспечения организации необходимыми материалами (сырьем), оборудованием и другой продукцией, а также в работе по организации хранения материальных ценностей.</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3.1.10. Десятый раздел «Административно-хозяйственное обеспечение деятельности» содержит документы по административному и хозяйственному обслуживанию организации: эксплуатации зданий, строений, сооружений, транспортному обслуживанию, информационно-телекоммуникационному обеспечению.</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3.1.11. Одиннадцатый раздел «Обеспечение режима безопасности организаций, гражданская оборона и защита от чрезвычайных ситуаций» содержит документы по организации охраны, пропускного режима, организации антитеррористической защищенности и пожарной безопасности, организации гражданской обороны и защиты от чрезвычайных ситуаций.</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3.1.12. Двенадцатый раздел «Социально-бытовые вопросы» содержит документы по социальному страхованию, социальной защите, обеспечению жильем и коммунальным услугам.</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3.2. Отдельные разделы Перечня имеют подразделы, позволяющие дополнительно систематизировать статьи внутри разделов. Документы в разделах и подразделах Перечня расположены, как правило, по степени значимости вопросов и видов документов в логической последовательности. В ряде случаев используется тематический принцип систематизации документов внутри разделов (подразделов).</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3.3. Перечень имеет 4 графы. В графе № 1 Перечня указаны номера статей (статьям присвоена единая сквозная нумерация), в графе № 2 приведены наименования видов документов, в графе № 3 указаны сроки хранения документов, в графе № 4 приведены примечания к статьям (при наличии).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3.4. Статьи Перечня, в основном, имеют обобщенные формулировки, такие как «документы», «переписка», «дела». При использовании обобщенных формулировок в скобках раскрываются наименования основных видов документов по данному вопросу. В ряде статей Перечня указаны отдельные виды документов, такие как «приказы», «решения», «планы», «отчеты», «протоколы», «договоры».</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3.5. Примечания к статьям Перечня комментируют и уточняют сроки хранения документов и порядок их исчисления.</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3.6. К Перечню составлен «Указатель», в котором в алфавитном порядке перечислены виды документов со ссылками на номера соответствующих статей Перечня.</w:t>
      </w:r>
      <w:r w:rsidRPr="00BC2911">
        <w:rPr>
          <w:rFonts w:ascii="Liberation Serif" w:eastAsia="Times New Roman" w:hAnsi="Liberation Serif" w:cs="Tahoma"/>
          <w:color w:val="000000"/>
          <w:sz w:val="24"/>
          <w:szCs w:val="24"/>
          <w:lang w:eastAsia="ru-RU"/>
        </w:rPr>
        <w:br/>
        <w:t> </w:t>
      </w:r>
    </w:p>
    <w:p w:rsidR="00BC2911" w:rsidRDefault="00BC2911" w:rsidP="00BC2911">
      <w:pPr>
        <w:spacing w:after="0" w:line="240" w:lineRule="auto"/>
        <w:jc w:val="both"/>
        <w:rPr>
          <w:rFonts w:ascii="Liberation Serif" w:eastAsia="Times New Roman" w:hAnsi="Liberation Serif" w:cs="Tahoma"/>
          <w:b/>
          <w:bCs/>
          <w:color w:val="000000"/>
          <w:sz w:val="24"/>
          <w:szCs w:val="24"/>
          <w:lang w:eastAsia="ru-RU"/>
        </w:rPr>
      </w:pPr>
    </w:p>
    <w:p w:rsidR="006E735D" w:rsidRPr="00BC2911" w:rsidRDefault="006E735D" w:rsidP="00BC2911">
      <w:pPr>
        <w:spacing w:after="0" w:line="240" w:lineRule="auto"/>
        <w:jc w:val="both"/>
        <w:rPr>
          <w:rFonts w:ascii="Liberation Serif" w:eastAsia="Times New Roman" w:hAnsi="Liberation Serif" w:cs="Tahoma"/>
          <w:b/>
          <w:bCs/>
          <w:color w:val="000000"/>
          <w:sz w:val="24"/>
          <w:szCs w:val="24"/>
          <w:lang w:eastAsia="ru-RU"/>
        </w:rPr>
      </w:pPr>
      <w:r w:rsidRPr="00BC2911">
        <w:rPr>
          <w:rFonts w:ascii="Liberation Serif" w:eastAsia="Times New Roman" w:hAnsi="Liberation Serif" w:cs="Tahoma"/>
          <w:b/>
          <w:bCs/>
          <w:color w:val="000000"/>
          <w:sz w:val="24"/>
          <w:szCs w:val="24"/>
          <w:lang w:eastAsia="ru-RU"/>
        </w:rPr>
        <w:lastRenderedPageBreak/>
        <w:t>IV. Определение сроков хранения документов</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4.1.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Временные сроки хранения реестров, книг, журналов исчисляются с 1 января года, следующего за годом, в котором было завершено их ведение.</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4.2. Сроки хранения документов не зависят от вида носителя и ограничения доступа к ним.</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4.3. Сроки временного хранения документов (1 год, 3 года, 5 лет, 6 лет, 10 лет, 15 лет, 45 лет, 50 лет и 75 лет), установленные Перечнем, должны соблюдаться всеми организациями независимо от их организационно-правовых форм и форм собственности. После истечения сроков временного хранения документы подлежат уничтожению. Уничтожение документов до истечения сроков их временного хранения запрещается. Нарушение требований о хранении документов влечет за собой ответственность, предусмотренную законодательством Российской Федерации.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4.4. Срок хранения «Постоянно»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государственных или муниципальных архивов,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15 лет для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документов государственных внебюджетных фондов, государственных корпораций, государственных компаний и федеральных организаций;</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10 лет для документов органов государственной власти, иных государственных органов субъектов Российской Федерации и организаций субъектов Российской Федерации;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5 лет для документов органов местного самоуправления и муниципальных организаций.</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Негосударственные организации, выступающие источниками комплектования государственных или муниципальных архивов, передают документы со сроком хранения «Постоянно» в соответствующие архивы в сроки, определенные договором.</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Срок хранения «Постоянно» для документов, образовавшихся в деятельности организаций, не выступающих источниками комплектования государственных или муниципальных архивов, означает, что указанные документы хранятся в организациях не менее 10 лет.</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4.5. Срок хранения «До ликвидации организации» означает, что указанные документы хранятся в организации до ее ликвидации, независимо от того, выступает или не выступает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4.6. Срок хранения «До минования надобности» означает, что организация сама определяет срок хранения указанных документов, однако этот срок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4.7. Срок хранения «До замены новыми» применяется, как правило, к копиям нормативных документов, которые присылаются в организацию для использования в работе, и означает, что данные документы хранятся до их отмены и замены новыми.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4.8. Срок хранения 50/75 лет, установленный для документов по личному составу, означает следующее:</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срок хранения указанных документов, законченных делопроизводством до 1 января 2003 года, составляет 75 лет;</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срок хранения указанных документов, законченных делопроизводством после 1 января 2003 года, составляет 50 лет;</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по истечении данных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подлежат экспертизе ценности;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lastRenderedPageBreak/>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4.9. Отметка «ЭПК», проставленная к срокам хранения отдельных видов документов, означает, что указанные документы или часть указанных документов могут быть отобраны на постоянное хранение по результатам экспертизы их ценности.</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4.10. Снижение сроков хранения, установленных Перечнем, запрещается.</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4.11. Организации вправе продлевать сроки временного хранения документов при проведении экспертизы ценности документов. Повышение установленных Перечнем сроков хранения допускается в тех случаях, когда это обусловлено особенностями работы конкретной организации и ее практическими потребностями.</w:t>
      </w:r>
      <w:r w:rsidRPr="00BC2911">
        <w:rPr>
          <w:rFonts w:ascii="Liberation Serif" w:eastAsia="Times New Roman" w:hAnsi="Liberation Serif" w:cs="Tahoma"/>
          <w:color w:val="000000"/>
          <w:sz w:val="24"/>
          <w:szCs w:val="24"/>
          <w:lang w:eastAsia="ru-RU"/>
        </w:rPr>
        <w:br/>
        <w:t> </w:t>
      </w:r>
    </w:p>
    <w:p w:rsidR="006E735D" w:rsidRPr="00BC2911" w:rsidRDefault="006E735D" w:rsidP="00BC2911">
      <w:pPr>
        <w:spacing w:after="0" w:line="240" w:lineRule="auto"/>
        <w:jc w:val="both"/>
        <w:rPr>
          <w:rFonts w:ascii="Liberation Serif" w:eastAsia="Times New Roman" w:hAnsi="Liberation Serif" w:cs="Tahoma"/>
          <w:b/>
          <w:bCs/>
          <w:color w:val="000000"/>
          <w:sz w:val="24"/>
          <w:szCs w:val="24"/>
          <w:lang w:eastAsia="ru-RU"/>
        </w:rPr>
      </w:pPr>
      <w:r w:rsidRPr="00BC2911">
        <w:rPr>
          <w:rFonts w:ascii="Liberation Serif" w:eastAsia="Times New Roman" w:hAnsi="Liberation Serif" w:cs="Tahoma"/>
          <w:b/>
          <w:bCs/>
          <w:color w:val="000000"/>
          <w:sz w:val="24"/>
          <w:szCs w:val="24"/>
          <w:lang w:eastAsia="ru-RU"/>
        </w:rPr>
        <w:t>V. Порядок применения Перечня</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5.1. Перечень используется федеральными органами государственной власти, иными государственными органами Российской Федерации, органами местного самоуправления при подготовке ими перечней документов, образующихся в процессе их деятельности, а также в процессе деятельности подведомственных им организаций, с указанием сроков их хранения, типовых и примерных номенклатур дел для территориальных органов и подведомственных организаций, а также всеми организациями при разработке индивидуальных номенклатур дел.</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5.2. При разработке вышеуказанных перечней документов используется структура Перечня, видовой состав документов, отраженный в его статьях, сроки хранения документов. Сроки хранения документов в перечнях не могут быть ниже тех сроков, которые установлены Перечнем для документов того же вида.</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5.3. 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статью Перечня. При наличии других перечней, типовых или примерных номенклатур дел дается ссылка на соответствующий перечень (номенклатуру).</w:t>
      </w:r>
    </w:p>
    <w:p w:rsidR="006E735D" w:rsidRPr="00BC2911" w:rsidRDefault="006E735D" w:rsidP="00BC2911">
      <w:pPr>
        <w:spacing w:after="0" w:line="240" w:lineRule="auto"/>
        <w:jc w:val="both"/>
        <w:rPr>
          <w:rFonts w:ascii="Liberation Serif" w:eastAsia="Times New Roman" w:hAnsi="Liberation Serif" w:cs="Tahoma"/>
          <w:color w:val="000000"/>
          <w:sz w:val="24"/>
          <w:szCs w:val="24"/>
          <w:lang w:eastAsia="ru-RU"/>
        </w:rPr>
      </w:pPr>
      <w:r w:rsidRPr="00BC2911">
        <w:rPr>
          <w:rFonts w:ascii="Liberation Serif" w:eastAsia="Times New Roman" w:hAnsi="Liberation Serif" w:cs="Tahoma"/>
          <w:color w:val="000000"/>
          <w:sz w:val="24"/>
          <w:szCs w:val="24"/>
          <w:lang w:eastAsia="ru-RU"/>
        </w:rPr>
        <w:t>5.4. Документы должны приниматься на хранение в государственные, муниципальные архивы, как правило, в виде подлинников. При их отсутствии могут приниматься заверенные копии.</w:t>
      </w:r>
    </w:p>
    <w:p w:rsidR="006E735D" w:rsidRPr="00B35E30" w:rsidRDefault="006E735D" w:rsidP="00BC2911">
      <w:pPr>
        <w:spacing w:after="0" w:line="240" w:lineRule="auto"/>
        <w:jc w:val="both"/>
        <w:rPr>
          <w:rFonts w:ascii="Liberation Serif" w:eastAsia="Times New Roman" w:hAnsi="Liberation Serif" w:cs="Tahoma"/>
          <w:color w:val="000000"/>
          <w:sz w:val="21"/>
          <w:szCs w:val="21"/>
          <w:lang w:eastAsia="ru-RU"/>
        </w:rPr>
      </w:pPr>
      <w:r w:rsidRPr="00B35E30">
        <w:rPr>
          <w:rFonts w:ascii="Liberation Serif" w:eastAsia="Times New Roman" w:hAnsi="Liberation Serif" w:cs="Tahoma"/>
          <w:color w:val="000000"/>
          <w:sz w:val="21"/>
          <w:szCs w:val="21"/>
          <w:lang w:eastAsia="ru-RU"/>
        </w:rPr>
        <w:t> </w:t>
      </w:r>
    </w:p>
    <w:p w:rsidR="006E735D" w:rsidRPr="00B35E30" w:rsidRDefault="006E735D" w:rsidP="00BC2911">
      <w:pPr>
        <w:spacing w:after="0" w:line="240" w:lineRule="auto"/>
        <w:jc w:val="both"/>
        <w:rPr>
          <w:rFonts w:ascii="Liberation Serif" w:eastAsia="Times New Roman" w:hAnsi="Liberation Serif" w:cs="Tahoma"/>
          <w:color w:val="666666"/>
          <w:sz w:val="17"/>
          <w:szCs w:val="17"/>
          <w:lang w:eastAsia="ru-RU"/>
        </w:rPr>
      </w:pPr>
    </w:p>
    <w:p w:rsidR="007D568E" w:rsidRPr="00B35E30" w:rsidRDefault="007D568E" w:rsidP="00BC2911">
      <w:pPr>
        <w:spacing w:after="0" w:line="240" w:lineRule="auto"/>
        <w:jc w:val="both"/>
        <w:rPr>
          <w:rFonts w:ascii="Liberation Serif" w:hAnsi="Liberation Serif"/>
        </w:rPr>
      </w:pPr>
    </w:p>
    <w:sectPr w:rsidR="007D568E" w:rsidRPr="00B35E30" w:rsidSect="0025743F">
      <w:pgSz w:w="11906" w:h="16838"/>
      <w:pgMar w:top="709"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A0F"/>
    <w:multiLevelType w:val="multilevel"/>
    <w:tmpl w:val="B3A2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5C05DF"/>
    <w:multiLevelType w:val="multilevel"/>
    <w:tmpl w:val="C02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C"/>
    <w:rsid w:val="0025743F"/>
    <w:rsid w:val="0038067C"/>
    <w:rsid w:val="005E40FA"/>
    <w:rsid w:val="006E735D"/>
    <w:rsid w:val="007D568E"/>
    <w:rsid w:val="009E6F33"/>
    <w:rsid w:val="00B35E30"/>
    <w:rsid w:val="00BC2911"/>
    <w:rsid w:val="00D544E9"/>
    <w:rsid w:val="00E5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D32B"/>
  <w15:chartTrackingRefBased/>
  <w15:docId w15:val="{69784B72-29B4-4EBE-8023-C38D501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4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7135">
      <w:bodyDiv w:val="1"/>
      <w:marLeft w:val="0"/>
      <w:marRight w:val="0"/>
      <w:marTop w:val="0"/>
      <w:marBottom w:val="0"/>
      <w:divBdr>
        <w:top w:val="none" w:sz="0" w:space="0" w:color="auto"/>
        <w:left w:val="none" w:sz="0" w:space="0" w:color="auto"/>
        <w:bottom w:val="none" w:sz="0" w:space="0" w:color="auto"/>
        <w:right w:val="none" w:sz="0" w:space="0" w:color="auto"/>
      </w:divBdr>
      <w:divsChild>
        <w:div w:id="1442871954">
          <w:marLeft w:val="0"/>
          <w:marRight w:val="0"/>
          <w:marTop w:val="0"/>
          <w:marBottom w:val="0"/>
          <w:divBdr>
            <w:top w:val="none" w:sz="0" w:space="0" w:color="auto"/>
            <w:left w:val="none" w:sz="0" w:space="0" w:color="auto"/>
            <w:bottom w:val="none" w:sz="0" w:space="0" w:color="auto"/>
            <w:right w:val="none" w:sz="0" w:space="0" w:color="auto"/>
          </w:divBdr>
          <w:divsChild>
            <w:div w:id="7615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documents/2019-perechen-typdocs-organization.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Владимир Геннадьевич</dc:creator>
  <cp:keywords/>
  <dc:description/>
  <cp:lastModifiedBy>orgo</cp:lastModifiedBy>
  <cp:revision>2</cp:revision>
  <cp:lastPrinted>2021-12-02T09:13:00Z</cp:lastPrinted>
  <dcterms:created xsi:type="dcterms:W3CDTF">2021-12-02T09:15:00Z</dcterms:created>
  <dcterms:modified xsi:type="dcterms:W3CDTF">2021-12-02T09:15:00Z</dcterms:modified>
</cp:coreProperties>
</file>