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A" w:rsidRPr="0024747A" w:rsidRDefault="0024747A" w:rsidP="002474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</w:rPr>
      </w:pPr>
      <w:proofErr w:type="gramStart"/>
      <w:r w:rsidRPr="0024747A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</w:rPr>
        <w:t>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УТВЕРЖДЕННЫЙ ПОСТАНОВЛЕНИЕМ ПРАВИТЕЛЬСТВА СВЕРДЛОВСКОЙ ОБЛАСТИ ОТ 26.06.2012 N 690-ПП</w:t>
      </w:r>
      <w:proofErr w:type="gramEnd"/>
    </w:p>
    <w:p w:rsidR="0024747A" w:rsidRPr="0024747A" w:rsidRDefault="0024747A" w:rsidP="002474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</w:rPr>
      </w:pPr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t> </w:t>
      </w:r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br/>
        <w:t>ПРАВИТЕЛЬСТВО СВЕРДЛОВСКОЙ ОБЛАСТИ</w:t>
      </w:r>
    </w:p>
    <w:p w:rsidR="0024747A" w:rsidRPr="0024747A" w:rsidRDefault="0024747A" w:rsidP="002474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</w:rPr>
      </w:pPr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t>ПОСТАНОВЛЕНИЕ</w:t>
      </w:r>
    </w:p>
    <w:p w:rsidR="0024747A" w:rsidRPr="0024747A" w:rsidRDefault="0024747A" w:rsidP="002474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</w:rPr>
      </w:pPr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t>от 20 сентября 2016 года N 670-ПП</w:t>
      </w:r>
    </w:p>
    <w:p w:rsidR="0024747A" w:rsidRPr="0024747A" w:rsidRDefault="0024747A" w:rsidP="002474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</w:rPr>
      </w:pPr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t>О ВНЕСЕНИИ ИЗМЕНЕНИЙ В</w:t>
      </w:r>
      <w:r w:rsidRPr="0024747A">
        <w:rPr>
          <w:rFonts w:ascii="Arial" w:eastAsia="Times New Roman" w:hAnsi="Arial" w:cs="Arial"/>
          <w:color w:val="3C3C3C"/>
          <w:spacing w:val="3"/>
          <w:sz w:val="46"/>
        </w:rPr>
        <w:t> </w:t>
      </w:r>
      <w:hyperlink r:id="rId4" w:history="1">
        <w:r w:rsidRPr="0024747A">
          <w:rPr>
            <w:rFonts w:ascii="Arial" w:eastAsia="Times New Roman" w:hAnsi="Arial" w:cs="Arial"/>
            <w:color w:val="00466E"/>
            <w:spacing w:val="3"/>
            <w:sz w:val="46"/>
            <w:u w:val="single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РАБОТНИКОВ </w:t>
        </w:r>
        <w:r w:rsidRPr="0024747A">
          <w:rPr>
            <w:rFonts w:ascii="Arial" w:eastAsia="Times New Roman" w:hAnsi="Arial" w:cs="Arial"/>
            <w:color w:val="00466E"/>
            <w:spacing w:val="3"/>
            <w:sz w:val="46"/>
            <w:u w:val="single"/>
          </w:rPr>
          <w:lastRenderedPageBreak/>
          <w:t>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t xml:space="preserve">, </w:t>
      </w:r>
      <w:proofErr w:type="gramStart"/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t>УТВЕРЖДЕННЫЙ</w:t>
      </w:r>
      <w:proofErr w:type="gramEnd"/>
      <w:r w:rsidRPr="0024747A">
        <w:rPr>
          <w:rFonts w:ascii="Arial" w:eastAsia="Times New Roman" w:hAnsi="Arial" w:cs="Arial"/>
          <w:color w:val="3C3C3C"/>
          <w:spacing w:val="3"/>
          <w:sz w:val="46"/>
        </w:rPr>
        <w:t> </w:t>
      </w:r>
      <w:hyperlink r:id="rId5" w:history="1">
        <w:r w:rsidRPr="0024747A">
          <w:rPr>
            <w:rFonts w:ascii="Arial" w:eastAsia="Times New Roman" w:hAnsi="Arial" w:cs="Arial"/>
            <w:color w:val="00466E"/>
            <w:spacing w:val="3"/>
            <w:sz w:val="46"/>
            <w:u w:val="single"/>
          </w:rPr>
          <w:t>ПОСТАНОВЛЕНИЕМ ПРАВИТЕЛЬСТВА СВЕРДЛОВСКОЙ ОБЛАСТИ ОТ 26.06.2012 N 690-ПП</w:t>
        </w:r>
      </w:hyperlink>
      <w:r w:rsidRPr="0024747A">
        <w:rPr>
          <w:rFonts w:ascii="Arial" w:eastAsia="Times New Roman" w:hAnsi="Arial" w:cs="Arial"/>
          <w:color w:val="3C3C3C"/>
          <w:spacing w:val="3"/>
          <w:sz w:val="46"/>
          <w:szCs w:val="46"/>
        </w:rPr>
        <w:br/>
        <w:t> </w:t>
      </w:r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В соответствии с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6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Федеральным законом от 6 апреля 2011 года N 63-ФЗ "Об электронной подписи"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7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статьей 101 Областного закона от 10 марта 1999 года N 4-ОЗ "О правовых актах в Свердловской области"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 в целях приведения в соответствие законодательству Российской Федерации Правительство Свердловской области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постановляет:</w:t>
      </w:r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1.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Внести в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8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, </w:t>
      </w:r>
      <w:proofErr w:type="spell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утвержденный</w:t>
      </w:r>
      <w:hyperlink r:id="rId9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Постановлением</w:t>
        </w:r>
        <w:proofErr w:type="spellEnd"/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 xml:space="preserve"> Правительства Свердловской области от 26.06.2012 N 690-ПП "О порядке назначения и выплаты компенсаций расходов на оплату </w:t>
        </w:r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lastRenderedPageBreak/>
          <w:t>жилого помещения</w:t>
        </w:r>
        <w:proofErr w:type="gramEnd"/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 xml:space="preserve"> </w:t>
        </w:r>
        <w:proofErr w:type="gramStart"/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("Областная газета", 2012, 10 июля, N 270-271) с изменениями, внесенными Постановлениями Правительства Свердловской области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0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от 16.04.2013 N 494-ПП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1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от 13.11.2013 N 1386-ПП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2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от 15.07.2014 N 597-ПП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3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от 25.12.2014 N 1198-ПП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4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от 06.03.2015</w:t>
        </w:r>
        <w:proofErr w:type="gramEnd"/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 xml:space="preserve"> N 138-ПП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и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5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от 18.05.2016 N 344-ПП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 следующие изменения: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1) часть первую пункта 2 изложить в следующей редакции: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 xml:space="preserve">"2.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отдельным категориям граждан в соответствии с законами Свердловской области, указанными в пункте 1 настоящего Порядка.";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2) в пункте 6: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в абзаце первом слова "о назначении компенсации расходов" исключить;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в подпункте 3 слова "в жилом помещении по месту жительства (пребывания) заявителя в установленном порядке по месту жительства или пребывания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,"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заменить 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lastRenderedPageBreak/>
        <w:t>словами "в установленном порядке в жилом помещении по месту жительства или месту пребывания заявителя,";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3) пункт 7 изложить в следующей редакции:</w:t>
      </w:r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"7.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Заявление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законодательством Российской Федерации, в форме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электронных документов.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4) часть вторую пункта 8 признать утратившей силу;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5) часть первую пункта 9 изложить в следующей редакции: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 xml:space="preserve">"9.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Для подтверждения информации, указанной в пункте 6 настоящего Порядка, лица, указанные в пункте 5 настоящего Порядка, могут по собственной инициативе представить в 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lastRenderedPageBreak/>
        <w:t>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1) справку, удостоверяющую право на получение компенсации расходов на оплату жилого помещения и коммунальных услуг, по форме согласно приложению N 2 к настоящему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Порядку;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2) документ, подтверждающий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3)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(муниципальный, государственный, частный);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4) платежные документы на оплату жилого помещения и коммунальных услуг за месяц, предшествующий месяцу обращения, с отметкой об оплате (в случае обращения за 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lastRenderedPageBreak/>
        <w:t xml:space="preserve">компенсацией расходов в части оплаты твердого топлива (уголь, дрова) и его доставки, сжиженного (баллонного) газа - кадастровый паспорт, технический паспорт, справку, выданную на основании </w:t>
      </w:r>
      <w:proofErr w:type="spell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похозяйственных</w:t>
      </w:r>
      <w:proofErr w:type="spell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книг, иные документы, которые содержат описание объектов недвижимости, выданные в установленном законодательством Российской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Федерации порядке, действующем на момент их выдачи, а также документы, подтверждающие соответствующие расходы);</w:t>
      </w:r>
      <w:proofErr w:type="gramEnd"/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6) в части второй пункта 9 слова "указанных в настоящем пункте" заменить словами "указанных в части первой настоящего пункта";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7) пункт 10 изложить в следующей редакции: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"10.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Документы, указанные в пункте 9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lastRenderedPageBreak/>
        <w:t>средств информационно-телекоммуникационных технологий, в случаях и порядке, установленных законодательством Российской Федерации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, в форме электронных документов. В последнем случае электронная копия (электронный образ) каждого документа должна быть подписана простой электронной подписью или усиленной квалифицированной электронной подписью. При использовании простой электронной подписи документы, указанные в пункте 9 настоящего Порядка, представляются на бумажном носителе в уполномоченный орган в течение пяти дней со дня подачи заявления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8) пункт 12 изложить в следующей редакции: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 xml:space="preserve">"12. Решение о назначении либо отказе в назначении компенсации расходов принимается руководителем уполномоченного органа в течение десяти рабочих дней 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с даты поступления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в уполномоченный орган информации, указанной в пункте 6 настоящего Порядка, либо с даты поступления в уполномоченный орган заявления и документов, указанных в пункте 9 настоящего Порядка.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Уведомление о принятом решении направляется заявителю в течение пяти рабочих дней с даты его принятия.";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9) пункт 13 дополнить подпунктами 5 - 7 следующего содержания: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 xml:space="preserve">"5) заявление и документы, направленные в форме электронных документов, не подписаны электронной 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lastRenderedPageBreak/>
        <w:t>подписью;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6)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подписи;</w:t>
      </w:r>
      <w:proofErr w:type="gramEnd"/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7) если в течение пяти дней со дня подачи заявления, подписанного простой электронной подписью, не представлены документы в соответствии с пунктами 7 и 10 настоящего Порядка.";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10) в пункте 29 слова "установленных действующим законодательством, в форме электронного документа.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При этом электронная копия заявления подписывается усиленной квалифицированной электронной подписью." заменить словами "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установленных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11) в пункте 33 слова "в разрезе муниципальных образований в Свердловской области" заменить словами "в разрезе муниципальных образований, расположенных на территории Свердловской области";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lastRenderedPageBreak/>
        <w:t>12) в</w:t>
      </w:r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hyperlink r:id="rId16" w:history="1">
        <w:r w:rsidRPr="0024747A">
          <w:rPr>
            <w:rFonts w:ascii="Arial" w:eastAsia="Times New Roman" w:hAnsi="Arial" w:cs="Arial"/>
            <w:color w:val="00466E"/>
            <w:spacing w:val="3"/>
            <w:sz w:val="32"/>
            <w:u w:val="single"/>
          </w:rPr>
          <w:t>приложении N 1</w:t>
        </w:r>
      </w:hyperlink>
      <w:r w:rsidRPr="0024747A">
        <w:rPr>
          <w:rFonts w:ascii="Arial" w:eastAsia="Times New Roman" w:hAnsi="Arial" w:cs="Arial"/>
          <w:color w:val="2D2D2D"/>
          <w:spacing w:val="3"/>
          <w:sz w:val="32"/>
        </w:rPr>
        <w:t> 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слова "Предупрежде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н(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а)" заменить словами "Предупрежден (предупреждена)".</w:t>
      </w:r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2. Контроль за исполнением настоящего Постановления возложить на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П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ервого Заместителя Председателя Правительства Свердловской области В.А. Власова.</w:t>
      </w:r>
    </w:p>
    <w:p w:rsidR="0024747A" w:rsidRPr="0024747A" w:rsidRDefault="0024747A" w:rsidP="0024747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3. Настоящее Постановление опубликовать на "</w:t>
      </w:r>
      <w:proofErr w:type="gram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Официальном</w:t>
      </w:r>
      <w:proofErr w:type="gram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</w:t>
      </w:r>
      <w:proofErr w:type="spell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интернет-портале</w:t>
      </w:r>
      <w:proofErr w:type="spellEnd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 xml:space="preserve"> правовой информации Свердловской области" (www.pravo.gov66.ru).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</w:p>
    <w:p w:rsidR="0024747A" w:rsidRPr="0024747A" w:rsidRDefault="0024747A" w:rsidP="0024747A">
      <w:pPr>
        <w:shd w:val="clear" w:color="auto" w:fill="FFFFFF"/>
        <w:spacing w:after="0" w:line="480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2"/>
          <w:szCs w:val="32"/>
        </w:rPr>
      </w:pP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Председатель Правительства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  <w:t>Свердловской области</w:t>
      </w:r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br/>
      </w:r>
      <w:proofErr w:type="spellStart"/>
      <w:r w:rsidRPr="0024747A">
        <w:rPr>
          <w:rFonts w:ascii="Arial" w:eastAsia="Times New Roman" w:hAnsi="Arial" w:cs="Arial"/>
          <w:color w:val="2D2D2D"/>
          <w:spacing w:val="3"/>
          <w:sz w:val="32"/>
          <w:szCs w:val="32"/>
        </w:rPr>
        <w:t>Д.В.Паслер</w:t>
      </w:r>
      <w:proofErr w:type="spellEnd"/>
    </w:p>
    <w:p w:rsidR="00527FCE" w:rsidRPr="0024747A" w:rsidRDefault="00527FCE">
      <w:pPr>
        <w:rPr>
          <w:rFonts w:ascii="Times New Roman" w:hAnsi="Times New Roman" w:cs="Times New Roman"/>
          <w:sz w:val="24"/>
          <w:szCs w:val="24"/>
        </w:rPr>
      </w:pPr>
    </w:p>
    <w:sectPr w:rsidR="00527FCE" w:rsidRPr="0024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47A"/>
    <w:rsid w:val="0024747A"/>
    <w:rsid w:val="0052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2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47A"/>
  </w:style>
  <w:style w:type="character" w:styleId="a3">
    <w:name w:val="Hyperlink"/>
    <w:basedOn w:val="a0"/>
    <w:uiPriority w:val="99"/>
    <w:semiHidden/>
    <w:unhideWhenUsed/>
    <w:rsid w:val="0024747A"/>
    <w:rPr>
      <w:color w:val="0000FF"/>
      <w:u w:val="single"/>
    </w:rPr>
  </w:style>
  <w:style w:type="paragraph" w:customStyle="1" w:styleId="formattext">
    <w:name w:val="formattext"/>
    <w:basedOn w:val="a"/>
    <w:rsid w:val="002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5887" TargetMode="External"/><Relationship Id="rId13" Type="http://schemas.openxmlformats.org/officeDocument/2006/relationships/hyperlink" Target="http://docs.cntd.ru/document/42384419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1105688" TargetMode="External"/><Relationship Id="rId12" Type="http://schemas.openxmlformats.org/officeDocument/2006/relationships/hyperlink" Target="http://docs.cntd.ru/document/4123694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58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1495" TargetMode="External"/><Relationship Id="rId11" Type="http://schemas.openxmlformats.org/officeDocument/2006/relationships/hyperlink" Target="http://docs.cntd.ru/document/453130735" TargetMode="External"/><Relationship Id="rId5" Type="http://schemas.openxmlformats.org/officeDocument/2006/relationships/hyperlink" Target="http://docs.cntd.ru/document/453125887" TargetMode="External"/><Relationship Id="rId15" Type="http://schemas.openxmlformats.org/officeDocument/2006/relationships/hyperlink" Target="http://docs.cntd.ru/document/429055165" TargetMode="External"/><Relationship Id="rId10" Type="http://schemas.openxmlformats.org/officeDocument/2006/relationships/hyperlink" Target="http://docs.cntd.ru/document/453129056" TargetMode="External"/><Relationship Id="rId4" Type="http://schemas.openxmlformats.org/officeDocument/2006/relationships/hyperlink" Target="http://docs.cntd.ru/document/453125887" TargetMode="External"/><Relationship Id="rId9" Type="http://schemas.openxmlformats.org/officeDocument/2006/relationships/hyperlink" Target="http://docs.cntd.ru/document/453125887" TargetMode="External"/><Relationship Id="rId14" Type="http://schemas.openxmlformats.org/officeDocument/2006/relationships/hyperlink" Target="http://docs.cntd.ru/document/429010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1520</Words>
  <Characters>8666</Characters>
  <Application>Microsoft Office Word</Application>
  <DocSecurity>0</DocSecurity>
  <Lines>72</Lines>
  <Paragraphs>20</Paragraphs>
  <ScaleCrop>false</ScaleCrop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2017-11-10T03:52:00Z</dcterms:created>
  <dcterms:modified xsi:type="dcterms:W3CDTF">2017-11-10T03:53:00Z</dcterms:modified>
</cp:coreProperties>
</file>