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39F3" w:rsidRPr="00FA218F" w:rsidRDefault="00A04F3F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9AFE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A04F3F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1747D0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</w:t>
      </w:r>
      <w:proofErr w:type="spellStart"/>
      <w:proofErr w:type="gramStart"/>
      <w:r>
        <w:rPr>
          <w:i w:val="0"/>
          <w:iCs w:val="0"/>
          <w:sz w:val="36"/>
          <w:lang w:val="en-US"/>
        </w:rPr>
        <w:t>за</w:t>
      </w:r>
      <w:proofErr w:type="spellEnd"/>
      <w:proofErr w:type="gramEnd"/>
      <w:r>
        <w:rPr>
          <w:i w:val="0"/>
          <w:iCs w:val="0"/>
          <w:sz w:val="36"/>
          <w:lang w:val="en-US"/>
        </w:rPr>
        <w:t xml:space="preserve"> 10 </w:t>
      </w:r>
      <w:proofErr w:type="spellStart"/>
      <w:r>
        <w:rPr>
          <w:i w:val="0"/>
          <w:iCs w:val="0"/>
          <w:sz w:val="36"/>
          <w:lang w:val="en-US"/>
        </w:rPr>
        <w:t>месяцев</w:t>
      </w:r>
      <w:proofErr w:type="spellEnd"/>
      <w:r>
        <w:rPr>
          <w:i w:val="0"/>
          <w:iCs w:val="0"/>
          <w:sz w:val="36"/>
          <w:lang w:val="en-US"/>
        </w:rPr>
        <w:t xml:space="preserve"> 2017 </w:t>
      </w:r>
      <w:proofErr w:type="spellStart"/>
      <w:r>
        <w:rPr>
          <w:i w:val="0"/>
          <w:iCs w:val="0"/>
          <w:sz w:val="36"/>
          <w:lang w:val="en-US"/>
        </w:rPr>
        <w:t>года</w:t>
      </w:r>
      <w:proofErr w:type="spellEnd"/>
      <w:r>
        <w:rPr>
          <w:i w:val="0"/>
          <w:iCs w:val="0"/>
          <w:sz w:val="36"/>
          <w:lang w:val="en-US"/>
        </w:rPr>
        <w:t xml:space="preserve">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1747D0" w:rsidRPr="001747D0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За 10 месяцев 2017 года на территории Свердловской области зарегистрировано 2921 пожар, что в сравнении с аналогичным периодом прошлого года меньше на 101 случай) или 3,3%</w:t>
      </w:r>
      <w:r w:rsidR="00E2417F">
        <w:rPr>
          <w:sz w:val="28"/>
          <w:szCs w:val="28"/>
        </w:rPr>
        <w:t>.</w:t>
      </w:r>
    </w:p>
    <w:p w:rsidR="001747D0" w:rsidRPr="001747D0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Пр</w:t>
      </w:r>
      <w:r w:rsidR="00E2417F">
        <w:rPr>
          <w:sz w:val="28"/>
          <w:szCs w:val="28"/>
        </w:rPr>
        <w:t>и пожарах погибли 230 человек (</w:t>
      </w:r>
      <w:r w:rsidRPr="001747D0">
        <w:rPr>
          <w:sz w:val="28"/>
          <w:szCs w:val="28"/>
        </w:rPr>
        <w:t>снижение на 12,2% в сравнении с АППГ), в том числе 6 детей (за аналогичный период прошлого года погибли 18 детей</w:t>
      </w:r>
      <w:r w:rsidR="00E2417F">
        <w:rPr>
          <w:sz w:val="28"/>
          <w:szCs w:val="28"/>
        </w:rPr>
        <w:t>)</w:t>
      </w:r>
      <w:r w:rsidRPr="001747D0">
        <w:rPr>
          <w:sz w:val="28"/>
          <w:szCs w:val="28"/>
        </w:rPr>
        <w:t>;</w:t>
      </w:r>
    </w:p>
    <w:p w:rsidR="001747D0" w:rsidRPr="001747D0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259 жителей Свердловской области получили трав</w:t>
      </w:r>
      <w:r w:rsidR="00E2417F">
        <w:rPr>
          <w:sz w:val="28"/>
          <w:szCs w:val="28"/>
        </w:rPr>
        <w:t>мы различной степеней тяжести (</w:t>
      </w:r>
      <w:r w:rsidRPr="001747D0">
        <w:rPr>
          <w:sz w:val="28"/>
          <w:szCs w:val="28"/>
        </w:rPr>
        <w:t>увеличение на 18 человек или на 7,5%));</w:t>
      </w:r>
    </w:p>
    <w:p w:rsidR="001747D0" w:rsidRPr="001747D0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Материальный ущерб от пожаров и их последствий составил 303,7 </w:t>
      </w:r>
      <w:proofErr w:type="spellStart"/>
      <w:r w:rsidRPr="001747D0">
        <w:rPr>
          <w:sz w:val="28"/>
          <w:szCs w:val="28"/>
        </w:rPr>
        <w:t>млн.руб</w:t>
      </w:r>
      <w:proofErr w:type="spellEnd"/>
      <w:r w:rsidRPr="001747D0">
        <w:rPr>
          <w:sz w:val="28"/>
          <w:szCs w:val="28"/>
        </w:rPr>
        <w:t>. (снижение на 60,2%);</w:t>
      </w:r>
    </w:p>
    <w:p w:rsidR="001747D0" w:rsidRPr="00E2417F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Зарегистрировано выездов пожарных подразделений на ликвидацию </w:t>
      </w:r>
      <w:r w:rsidRPr="00E2417F">
        <w:rPr>
          <w:sz w:val="28"/>
          <w:szCs w:val="28"/>
        </w:rPr>
        <w:t>6707 загораний.</w:t>
      </w:r>
      <w:r w:rsidR="00E2417F" w:rsidRPr="00E2417F">
        <w:rPr>
          <w:noProof/>
        </w:rPr>
        <w:t xml:space="preserve"> </w:t>
      </w:r>
    </w:p>
    <w:p w:rsidR="001747D0" w:rsidRPr="00E2417F" w:rsidRDefault="001747D0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1747D0" w:rsidRDefault="00E2417F" w:rsidP="00C107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AE7F5" wp14:editId="6CE159AC">
                <wp:simplePos x="0" y="0"/>
                <wp:positionH relativeFrom="column">
                  <wp:posOffset>3790950</wp:posOffset>
                </wp:positionH>
                <wp:positionV relativeFrom="paragraph">
                  <wp:posOffset>1537335</wp:posOffset>
                </wp:positionV>
                <wp:extent cx="563880" cy="205740"/>
                <wp:effectExtent l="19050" t="19050" r="26670" b="22860"/>
                <wp:wrapNone/>
                <wp:docPr id="15" name="Выгнутая вверх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2503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298.5pt;margin-top:121.05pt;width:44.4pt;height:16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1F87EC62" wp14:editId="3C84205A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1747D0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Подразделениями пожарной охраны на пожарах спасено 612 и эвакуировано 3055 человек, а </w:t>
      </w:r>
      <w:r w:rsidR="00E2417F" w:rsidRPr="001747D0">
        <w:rPr>
          <w:sz w:val="28"/>
          <w:szCs w:val="28"/>
        </w:rPr>
        <w:t>также</w:t>
      </w:r>
      <w:r w:rsidRPr="001747D0">
        <w:rPr>
          <w:sz w:val="28"/>
          <w:szCs w:val="28"/>
        </w:rPr>
        <w:t xml:space="preserve"> спасено материальных ценностей на сумму более 53,27 млн. рублей.</w:t>
      </w:r>
    </w:p>
    <w:p w:rsidR="001C4F2D" w:rsidRPr="00E2417F" w:rsidRDefault="001747D0" w:rsidP="001C4F2D">
      <w:pPr>
        <w:ind w:firstLine="709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Ежедневно в Свердловской области происходило 9,6 пожаров, при которых погибали 0,8 человек</w:t>
      </w:r>
      <w:r w:rsidR="00E2417F">
        <w:rPr>
          <w:sz w:val="28"/>
          <w:szCs w:val="28"/>
        </w:rPr>
        <w:t xml:space="preserve"> </w:t>
      </w:r>
      <w:r w:rsidRPr="001747D0">
        <w:rPr>
          <w:sz w:val="28"/>
          <w:szCs w:val="28"/>
        </w:rPr>
        <w:t xml:space="preserve">и 0,9 человек получали травмы, огнем уничтожалось 2,7 строений, 0,5 единиц автотракторной техники. </w:t>
      </w:r>
      <w:r w:rsidRPr="00E2417F">
        <w:rPr>
          <w:sz w:val="28"/>
          <w:szCs w:val="28"/>
        </w:rPr>
        <w:t>Ежедневный материальный ущерб составил 1,0 млн. рублей.</w:t>
      </w:r>
    </w:p>
    <w:p w:rsidR="00E2417F" w:rsidRDefault="00E2417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E2417F" w:rsidP="0010181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6EFD4" wp14:editId="4F4B9A64">
                <wp:simplePos x="0" y="0"/>
                <wp:positionH relativeFrom="column">
                  <wp:posOffset>4488815</wp:posOffset>
                </wp:positionH>
                <wp:positionV relativeFrom="paragraph">
                  <wp:posOffset>1541145</wp:posOffset>
                </wp:positionV>
                <wp:extent cx="258445" cy="131445"/>
                <wp:effectExtent l="19050" t="19050" r="27305" b="20955"/>
                <wp:wrapNone/>
                <wp:docPr id="16" name="Выгнутая вверх стрел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26A6" id="Выгнутая вверх стрелка 16" o:spid="_x0000_s1026" type="#_x0000_t105" style="position:absolute;margin-left:353.45pt;margin-top:121.35pt;width:20.35pt;height:10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98FB1" wp14:editId="2E9A7A1B">
                <wp:simplePos x="0" y="0"/>
                <wp:positionH relativeFrom="column">
                  <wp:posOffset>4019550</wp:posOffset>
                </wp:positionH>
                <wp:positionV relativeFrom="paragraph">
                  <wp:posOffset>1535430</wp:posOffset>
                </wp:positionV>
                <wp:extent cx="258445" cy="131445"/>
                <wp:effectExtent l="19050" t="19050" r="27305" b="20955"/>
                <wp:wrapNone/>
                <wp:docPr id="14" name="Выгнутая вверх стрел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9433" id="Выгнутая вверх стрелка 14" o:spid="_x0000_s1026" type="#_x0000_t105" style="position:absolute;margin-left:316.5pt;margin-top:120.9pt;width:20.35pt;height:10.3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" adj="7584,180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E4EA3" wp14:editId="101B8E39">
                <wp:simplePos x="0" y="0"/>
                <wp:positionH relativeFrom="column">
                  <wp:posOffset>1647825</wp:posOffset>
                </wp:positionH>
                <wp:positionV relativeFrom="paragraph">
                  <wp:posOffset>1537335</wp:posOffset>
                </wp:positionV>
                <wp:extent cx="258445" cy="131445"/>
                <wp:effectExtent l="19050" t="19050" r="27305" b="20955"/>
                <wp:wrapNone/>
                <wp:docPr id="13" name="Выгнутая вверх стрел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31445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EC5C" id="Выгнутая вверх стрелка 13" o:spid="_x0000_s1026" type="#_x0000_t105" style="position:absolute;margin-left:129.75pt;margin-top:121.05pt;width:20.35pt;height:10.3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" adj="7584,18096" fillcolor="red"/>
            </w:pict>
          </mc:Fallback>
        </mc:AlternateContent>
      </w:r>
      <w:r>
        <w:rPr>
          <w:noProof/>
        </w:rPr>
        <w:drawing>
          <wp:inline distT="0" distB="0" distL="0" distR="0" wp14:anchorId="202FF7CA" wp14:editId="6B41C278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1747D0" w:rsidP="00804DA6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Рост пожар</w:t>
      </w:r>
      <w:r w:rsidR="00E2417F">
        <w:rPr>
          <w:sz w:val="28"/>
          <w:szCs w:val="28"/>
        </w:rPr>
        <w:t>ов произошел в марте на +11,0 %</w:t>
      </w:r>
      <w:r w:rsidRPr="001747D0">
        <w:rPr>
          <w:sz w:val="28"/>
          <w:szCs w:val="28"/>
        </w:rPr>
        <w:t>, августе на +1,6 %, сентябре н</w:t>
      </w:r>
      <w:r w:rsidR="00E2417F">
        <w:rPr>
          <w:sz w:val="28"/>
          <w:szCs w:val="28"/>
        </w:rPr>
        <w:t>а +18,3 %, октябре на +1,0 %.</w:t>
      </w:r>
    </w:p>
    <w:p w:rsidR="00E2417F" w:rsidRPr="00FA218F" w:rsidRDefault="00E2417F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A04F3F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076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17F" w:rsidRDefault="00E241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78E5" w:rsidRPr="00875491" w:rsidRDefault="000078E5" w:rsidP="00FD4616">
      <w:pPr>
        <w:jc w:val="center"/>
        <w:rPr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городах</w:t>
      </w:r>
    </w:p>
    <w:p w:rsidR="00FD4616" w:rsidRPr="00FD4616" w:rsidRDefault="00E2417F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4418F" wp14:editId="1783EB89">
                <wp:simplePos x="0" y="0"/>
                <wp:positionH relativeFrom="column">
                  <wp:posOffset>3810000</wp:posOffset>
                </wp:positionH>
                <wp:positionV relativeFrom="paragraph">
                  <wp:posOffset>1476375</wp:posOffset>
                </wp:positionV>
                <wp:extent cx="563880" cy="205740"/>
                <wp:effectExtent l="19050" t="19050" r="26670" b="22860"/>
                <wp:wrapNone/>
                <wp:docPr id="18" name="Выгнутая вверх стрел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8975" id="Выгнутая вверх стрелка 18" o:spid="_x0000_s1026" type="#_x0000_t105" style="position:absolute;margin-left:300pt;margin-top:116.25pt;width:44.4pt;height:16.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29A80892" wp14:editId="2E5D8F40">
            <wp:extent cx="6265572" cy="2730321"/>
            <wp:effectExtent l="0" t="0" r="190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- 2141 пожар (</w:t>
      </w:r>
      <w:r w:rsidR="00E2417F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2,1% к АППГ);</w:t>
      </w:r>
      <w:r w:rsidR="00E2417F" w:rsidRPr="00E2417F">
        <w:rPr>
          <w:noProof/>
        </w:rPr>
        <w:t xml:space="preserve"> 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погибли 137 человек (</w:t>
      </w:r>
      <w:r w:rsidR="00E2417F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21,3%), в том числе</w:t>
      </w:r>
      <w:r w:rsidR="00E2417F">
        <w:rPr>
          <w:b w:val="0"/>
          <w:iCs w:val="0"/>
          <w:spacing w:val="0"/>
          <w:szCs w:val="28"/>
        </w:rPr>
        <w:t xml:space="preserve"> 4 ребенка </w:t>
      </w:r>
      <w:r w:rsidRPr="001747D0">
        <w:rPr>
          <w:b w:val="0"/>
          <w:iCs w:val="0"/>
          <w:spacing w:val="0"/>
          <w:szCs w:val="28"/>
        </w:rPr>
        <w:t>(</w:t>
      </w:r>
      <w:r w:rsidR="00E2417F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71,4%);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получили травмы 220 человек (</w:t>
      </w:r>
      <w:r w:rsidR="00E2417F">
        <w:rPr>
          <w:b w:val="0"/>
          <w:iCs w:val="0"/>
          <w:spacing w:val="0"/>
          <w:szCs w:val="28"/>
        </w:rPr>
        <w:t xml:space="preserve">увеличение на </w:t>
      </w:r>
      <w:r w:rsidRPr="001747D0">
        <w:rPr>
          <w:b w:val="0"/>
          <w:iCs w:val="0"/>
          <w:spacing w:val="0"/>
          <w:szCs w:val="28"/>
        </w:rPr>
        <w:t>8</w:t>
      </w:r>
      <w:r w:rsidR="00E2417F">
        <w:rPr>
          <w:b w:val="0"/>
          <w:iCs w:val="0"/>
          <w:spacing w:val="0"/>
          <w:szCs w:val="28"/>
        </w:rPr>
        <w:t>,9 %</w:t>
      </w:r>
      <w:r w:rsidRPr="001747D0">
        <w:rPr>
          <w:b w:val="0"/>
          <w:iCs w:val="0"/>
          <w:spacing w:val="0"/>
          <w:szCs w:val="28"/>
        </w:rPr>
        <w:t>);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прямой материальный ущерб причине</w:t>
      </w:r>
      <w:r w:rsidR="00E2417F">
        <w:rPr>
          <w:b w:val="0"/>
          <w:iCs w:val="0"/>
          <w:spacing w:val="0"/>
          <w:szCs w:val="28"/>
        </w:rPr>
        <w:t xml:space="preserve">н в размере 199,9 </w:t>
      </w:r>
      <w:proofErr w:type="spellStart"/>
      <w:r w:rsidR="00E2417F">
        <w:rPr>
          <w:b w:val="0"/>
          <w:iCs w:val="0"/>
          <w:spacing w:val="0"/>
          <w:szCs w:val="28"/>
        </w:rPr>
        <w:t>млн.руб</w:t>
      </w:r>
      <w:proofErr w:type="spellEnd"/>
      <w:r w:rsidR="00E2417F">
        <w:rPr>
          <w:b w:val="0"/>
          <w:iCs w:val="0"/>
          <w:spacing w:val="0"/>
          <w:szCs w:val="28"/>
        </w:rPr>
        <w:t xml:space="preserve">. (снижение на </w:t>
      </w:r>
      <w:r w:rsidRPr="001747D0">
        <w:rPr>
          <w:b w:val="0"/>
          <w:iCs w:val="0"/>
          <w:spacing w:val="0"/>
          <w:szCs w:val="28"/>
        </w:rPr>
        <w:t>63,3 %).</w:t>
      </w:r>
    </w:p>
    <w:p w:rsidR="00032DBB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На города пришлось 73,3 % от общего количества пожаров в области, 65,8 % материального ущерба, 59,6 % числа погибших при пожарах людей и 84,9 %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E2417F" w:rsidRPr="00875491" w:rsidRDefault="00E2417F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E2417F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D8BAD68" wp14:editId="62883A75">
            <wp:extent cx="6294755" cy="289560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- 780 пожаров (</w:t>
      </w:r>
      <w:r w:rsidR="00E2417F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6,6% к АППГ);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погибли 93 человека (</w:t>
      </w:r>
      <w:r w:rsidR="00875491" w:rsidRPr="00875491">
        <w:rPr>
          <w:b w:val="0"/>
          <w:iCs w:val="0"/>
          <w:spacing w:val="0"/>
          <w:szCs w:val="28"/>
        </w:rPr>
        <w:t xml:space="preserve">увеличение на </w:t>
      </w:r>
      <w:r w:rsidRPr="001747D0">
        <w:rPr>
          <w:b w:val="0"/>
          <w:iCs w:val="0"/>
          <w:spacing w:val="0"/>
          <w:szCs w:val="28"/>
        </w:rPr>
        <w:t>5,7%), в том числе 2 ребенка (</w:t>
      </w:r>
      <w:r w:rsidR="00E2417F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50,0%);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- получили травмы 39 человек стаб</w:t>
      </w:r>
      <w:r w:rsidR="00E2417F">
        <w:rPr>
          <w:b w:val="0"/>
          <w:iCs w:val="0"/>
          <w:spacing w:val="0"/>
          <w:szCs w:val="28"/>
        </w:rPr>
        <w:t>ильно</w:t>
      </w:r>
      <w:r w:rsidRPr="001747D0">
        <w:rPr>
          <w:b w:val="0"/>
          <w:iCs w:val="0"/>
          <w:spacing w:val="0"/>
          <w:szCs w:val="28"/>
        </w:rPr>
        <w:t>);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lastRenderedPageBreak/>
        <w:t xml:space="preserve">- прямой материальный ущерб причинен в размере 103,8 </w:t>
      </w:r>
      <w:proofErr w:type="spellStart"/>
      <w:r w:rsidRPr="001747D0">
        <w:rPr>
          <w:b w:val="0"/>
          <w:iCs w:val="0"/>
          <w:spacing w:val="0"/>
          <w:szCs w:val="28"/>
        </w:rPr>
        <w:t>млн.руб</w:t>
      </w:r>
      <w:proofErr w:type="spellEnd"/>
      <w:r w:rsidRPr="001747D0">
        <w:rPr>
          <w:b w:val="0"/>
          <w:iCs w:val="0"/>
          <w:spacing w:val="0"/>
          <w:szCs w:val="28"/>
        </w:rPr>
        <w:t>. (</w:t>
      </w:r>
      <w:r w:rsidR="00875491">
        <w:rPr>
          <w:b w:val="0"/>
          <w:iCs w:val="0"/>
          <w:spacing w:val="0"/>
          <w:szCs w:val="28"/>
        </w:rPr>
        <w:t xml:space="preserve">снижение на </w:t>
      </w:r>
      <w:r w:rsidRPr="001747D0">
        <w:rPr>
          <w:b w:val="0"/>
          <w:iCs w:val="0"/>
          <w:spacing w:val="0"/>
          <w:szCs w:val="28"/>
        </w:rPr>
        <w:t>52,1 %).</w:t>
      </w:r>
    </w:p>
    <w:p w:rsidR="007439F7" w:rsidRPr="00FA218F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На сельскую местность пришлось 26,7 % от общего количества пожаров в области, 34,2 % материального ущерба, 40,4 % числа погибших при пожарах людей и 15,1 %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875491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63ADDCB0" wp14:editId="1FF83810">
            <wp:extent cx="6304476" cy="2871989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в жилом секторе. Их доля от общего числа пожаров по области составила 73,0 %. Гибель людей при пожарах в жилом секторе, от общего количества по области, составила 95,2 %, </w:t>
      </w:r>
      <w:proofErr w:type="gramStart"/>
      <w:r w:rsidRPr="001747D0">
        <w:rPr>
          <w:b w:val="0"/>
          <w:iCs w:val="0"/>
          <w:spacing w:val="0"/>
          <w:szCs w:val="28"/>
        </w:rPr>
        <w:t>людей</w:t>
      </w:r>
      <w:proofErr w:type="gramEnd"/>
      <w:r w:rsidRPr="001747D0">
        <w:rPr>
          <w:b w:val="0"/>
          <w:iCs w:val="0"/>
          <w:spacing w:val="0"/>
          <w:szCs w:val="28"/>
        </w:rPr>
        <w:t xml:space="preserve"> получивших травмы – 87,3 %.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Чаще всего пожары происходили в подсобных помещениях (3,46%), на верандах (5,96%), в саунах (7,46%), в пристройках к зданиям (4,21%), в жилых комнатах (25,57%), на кухнях (3,36</w:t>
      </w:r>
      <w:proofErr w:type="gramStart"/>
      <w:r w:rsidRPr="001747D0">
        <w:rPr>
          <w:b w:val="0"/>
          <w:iCs w:val="0"/>
          <w:spacing w:val="0"/>
          <w:szCs w:val="28"/>
        </w:rPr>
        <w:t>%),  на</w:t>
      </w:r>
      <w:proofErr w:type="gramEnd"/>
      <w:r w:rsidRPr="001747D0">
        <w:rPr>
          <w:b w:val="0"/>
          <w:iCs w:val="0"/>
          <w:spacing w:val="0"/>
          <w:szCs w:val="28"/>
        </w:rPr>
        <w:t xml:space="preserve"> чердаках зданий (2,91%), в прочих помещениях (12,77%),  в салонах (5,55%), в отсеках двигателей (10,37%) .</w:t>
      </w:r>
    </w:p>
    <w:p w:rsidR="00BC5091" w:rsidRPr="00875491" w:rsidRDefault="00BC5091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4"/>
          <w:szCs w:val="4"/>
        </w:rPr>
      </w:pPr>
      <w:r w:rsidRPr="00875491">
        <w:rPr>
          <w:b w:val="0"/>
          <w:iCs w:val="0"/>
          <w:spacing w:val="0"/>
          <w:sz w:val="4"/>
          <w:szCs w:val="4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1747D0" w:rsidRDefault="00875491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5E728D3D" wp14:editId="6BA13D24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1747D0">
        <w:rPr>
          <w:sz w:val="22"/>
          <w:szCs w:val="22"/>
        </w:rPr>
        <w:t xml:space="preserve"> </w:t>
      </w: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lastRenderedPageBreak/>
        <w:t>За 10 месяцев 2017 года от неосторожного обращения с огнем произошло 22,6</w:t>
      </w:r>
      <w:r w:rsidR="00875491">
        <w:rPr>
          <w:b w:val="0"/>
          <w:iCs w:val="0"/>
          <w:spacing w:val="0"/>
          <w:szCs w:val="28"/>
        </w:rPr>
        <w:t> </w:t>
      </w:r>
      <w:r w:rsidRPr="001747D0">
        <w:rPr>
          <w:b w:val="0"/>
          <w:iCs w:val="0"/>
          <w:spacing w:val="0"/>
          <w:szCs w:val="28"/>
        </w:rPr>
        <w:t xml:space="preserve">% (в </w:t>
      </w:r>
      <w:smartTag w:uri="urn:schemas-microsoft-com:office:smarttags" w:element="metricconverter">
        <w:smartTagPr>
          <w:attr w:name="ProductID" w:val="2016 г"/>
        </w:smartTagPr>
        <w:r w:rsidRPr="001747D0">
          <w:rPr>
            <w:b w:val="0"/>
            <w:iCs w:val="0"/>
            <w:spacing w:val="0"/>
            <w:szCs w:val="28"/>
          </w:rPr>
          <w:t>2016 г</w:t>
        </w:r>
      </w:smartTag>
      <w:r w:rsidRPr="001747D0">
        <w:rPr>
          <w:b w:val="0"/>
          <w:iCs w:val="0"/>
          <w:spacing w:val="0"/>
          <w:szCs w:val="28"/>
        </w:rPr>
        <w:t xml:space="preserve">. - 21,8 %) от общего количества пожаров, при которых погибли 125 человек (54,3 %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1747D0">
          <w:rPr>
            <w:b w:val="0"/>
            <w:iCs w:val="0"/>
            <w:spacing w:val="0"/>
            <w:szCs w:val="28"/>
          </w:rPr>
          <w:t>2016 г</w:t>
        </w:r>
      </w:smartTag>
      <w:r w:rsidRPr="001747D0">
        <w:rPr>
          <w:b w:val="0"/>
          <w:iCs w:val="0"/>
          <w:spacing w:val="0"/>
          <w:szCs w:val="28"/>
        </w:rPr>
        <w:t xml:space="preserve">. - 55,3 %) и 137 человек получили травмы (52,9 %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1747D0">
          <w:rPr>
            <w:b w:val="0"/>
            <w:iCs w:val="0"/>
            <w:spacing w:val="0"/>
            <w:szCs w:val="28"/>
          </w:rPr>
          <w:t>2016 г</w:t>
        </w:r>
      </w:smartTag>
      <w:r w:rsidRPr="001747D0">
        <w:rPr>
          <w:b w:val="0"/>
          <w:iCs w:val="0"/>
          <w:spacing w:val="0"/>
          <w:szCs w:val="28"/>
        </w:rPr>
        <w:t>. - 55,2 %).</w:t>
      </w:r>
    </w:p>
    <w:p w:rsidR="0078763C" w:rsidRPr="00FA218F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(30,4 % от общего количества) и нарушений правил эксплуатации печного отопления (13,1 %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875491" w:rsidRDefault="00875491" w:rsidP="006E5474">
      <w:pPr>
        <w:ind w:firstLine="720"/>
        <w:jc w:val="both"/>
        <w:rPr>
          <w:color w:val="000000"/>
          <w:sz w:val="28"/>
          <w:szCs w:val="28"/>
        </w:rPr>
      </w:pPr>
    </w:p>
    <w:p w:rsidR="001747D0" w:rsidRPr="001747D0" w:rsidRDefault="001747D0" w:rsidP="006E5474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1747D0" w:rsidRPr="001747D0" w:rsidRDefault="001747D0" w:rsidP="006E5474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- количество пожаров, приходящихся на 100 тыс. населения 67,50 (за АППГ – 69,83);</w:t>
      </w:r>
    </w:p>
    <w:p w:rsidR="001747D0" w:rsidRPr="001747D0" w:rsidRDefault="001747D0" w:rsidP="006E5474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средний ущерб, приходящийся на один пожар, - 103,97 тыс. руб. (252,24); </w:t>
      </w:r>
    </w:p>
    <w:p w:rsidR="001747D0" w:rsidRPr="001747D0" w:rsidRDefault="001747D0" w:rsidP="006E5474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количество погибших при пожарах людей на 100 тыс. населения – 5,31 (6,05); </w:t>
      </w:r>
    </w:p>
    <w:p w:rsidR="00150853" w:rsidRDefault="001747D0" w:rsidP="006E5474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- количество травмированных при пожарах людей на 100 тыс. населения – 5,99 (5,57).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875491" w:rsidRPr="00FA218F" w:rsidRDefault="00875491" w:rsidP="006E5474">
      <w:pPr>
        <w:ind w:firstLine="720"/>
        <w:jc w:val="both"/>
        <w:rPr>
          <w:color w:val="000000"/>
          <w:sz w:val="28"/>
          <w:szCs w:val="28"/>
        </w:rPr>
      </w:pP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погибших людей по часам суток, в </w:t>
      </w:r>
      <w:proofErr w:type="spellStart"/>
      <w:r w:rsidRPr="00FA218F">
        <w:rPr>
          <w:b/>
          <w:sz w:val="28"/>
          <w:szCs w:val="28"/>
        </w:rPr>
        <w:t>т.ч</w:t>
      </w:r>
      <w:proofErr w:type="spellEnd"/>
      <w:r w:rsidRPr="00FA218F">
        <w:rPr>
          <w:b/>
          <w:sz w:val="28"/>
          <w:szCs w:val="28"/>
        </w:rPr>
        <w:t>. в нетрезвом виде</w:t>
      </w:r>
    </w:p>
    <w:p w:rsidR="00410079" w:rsidRPr="00FA218F" w:rsidRDefault="00A04F3F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30099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146 человек (63,5% от общего количества), из них в нетрезвом виде - 43, что составляет 18,7%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На пожарах больше погибало лиц мужского пола – 63,9% от общего количества погибших, женщин – 36,1%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снизилось на 22,1%, с 95 человек до 74.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В городах этот процент составляет 31,4% от общего числа погибших в городах</w:t>
      </w:r>
      <w:r w:rsidR="00875491">
        <w:rPr>
          <w:color w:val="000000"/>
          <w:sz w:val="28"/>
          <w:szCs w:val="28"/>
        </w:rPr>
        <w:t xml:space="preserve">, в сельской местности - 33,3% </w:t>
      </w:r>
      <w:r w:rsidRPr="001747D0">
        <w:rPr>
          <w:color w:val="000000"/>
          <w:sz w:val="28"/>
          <w:szCs w:val="28"/>
        </w:rPr>
        <w:t xml:space="preserve">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При пожарах погибло 90 пенсионеров (39,1 % от общего количества),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трудоспособного населения - 35 человек (15,2 %),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lastRenderedPageBreak/>
        <w:t xml:space="preserve">- безработных - 48 человек (20,9 %),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нетрудоспособных иждивенцев (инвалидов) - 14 человек (6,1 %),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лиц без определенного места жительства (БОМЖ) - 2 человека (0,9 %),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1747D0" w:rsidRPr="001747D0" w:rsidRDefault="001747D0" w:rsidP="00B46152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- социальное положение не установлено - 36 человек (15,7 %). </w:t>
      </w:r>
    </w:p>
    <w:p w:rsidR="00256B4F" w:rsidRPr="00FA218F" w:rsidRDefault="00BC5091" w:rsidP="00B46152">
      <w:pPr>
        <w:ind w:firstLine="720"/>
        <w:jc w:val="both"/>
        <w:rPr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1747D0" w:rsidP="00F23541">
      <w:pPr>
        <w:ind w:firstLine="709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Детей школьного возраста погибло 1 человек (0,4 % от общего количества), дошкольников - 4 человека (1,7 %). </w:t>
      </w:r>
      <w:r w:rsidR="00BC5091" w:rsidRPr="00FA218F">
        <w:rPr>
          <w:sz w:val="28"/>
          <w:szCs w:val="28"/>
        </w:rPr>
        <w:t xml:space="preserve"> </w:t>
      </w:r>
    </w:p>
    <w:p w:rsidR="0036399C" w:rsidRPr="00875491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36399C" w:rsidRPr="00FA218F" w:rsidRDefault="001747D0" w:rsidP="00FA218F">
      <w:pPr>
        <w:ind w:firstLine="709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За исследуемый период текущего года зарегистрирован 1 пожар с групповой гибелью людей (пять и более человек), при которых погибл</w:t>
      </w:r>
      <w:r w:rsidR="00875491">
        <w:rPr>
          <w:color w:val="000000"/>
          <w:sz w:val="28"/>
          <w:szCs w:val="28"/>
        </w:rPr>
        <w:t>и</w:t>
      </w:r>
      <w:r w:rsidRPr="001747D0">
        <w:rPr>
          <w:color w:val="000000"/>
          <w:sz w:val="28"/>
          <w:szCs w:val="28"/>
        </w:rPr>
        <w:t xml:space="preserve"> 5 человек.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36399C" w:rsidRPr="00875491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1747D0" w:rsidRPr="001747D0" w:rsidRDefault="001747D0" w:rsidP="00FA218F">
      <w:pPr>
        <w:ind w:firstLine="709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Наибольшее количество тел погибших людей было обнаружено на веранде (15,65%), в пристройке к зданию (3,48%), в жилой комнате (57,39%), на кухне (4,35</w:t>
      </w:r>
      <w:r w:rsidR="00875491">
        <w:rPr>
          <w:color w:val="000000"/>
          <w:sz w:val="28"/>
          <w:szCs w:val="28"/>
        </w:rPr>
        <w:t xml:space="preserve">%), </w:t>
      </w:r>
      <w:r w:rsidRPr="001747D0">
        <w:rPr>
          <w:color w:val="000000"/>
          <w:sz w:val="28"/>
          <w:szCs w:val="28"/>
        </w:rPr>
        <w:t>в прочих помещениях (6,09%), в отсеке двигателя (2,61%).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A04F3F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9325" cy="31432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1747D0" w:rsidP="009B3B13">
      <w:pPr>
        <w:ind w:firstLine="720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Вследствие воздействия продуктов горения погибли 160 человек (69,6 % от общего количества), от воздействия высокой температуры - 40 человек (17,4 %). </w:t>
      </w:r>
      <w:r w:rsidRPr="00875491">
        <w:rPr>
          <w:color w:val="000000"/>
          <w:sz w:val="28"/>
          <w:szCs w:val="28"/>
        </w:rPr>
        <w:t xml:space="preserve">Прочие причины гибели людей - 27 человек (11,7 %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875491" w:rsidRDefault="0087549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BB64CB" w:rsidRPr="00FA218F" w:rsidRDefault="00BB64CB" w:rsidP="00BB64CB">
      <w:pPr>
        <w:ind w:firstLine="709"/>
        <w:jc w:val="both"/>
        <w:rPr>
          <w:color w:val="000000"/>
          <w:sz w:val="16"/>
          <w:szCs w:val="16"/>
        </w:rPr>
      </w:pP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1747D0" w:rsidP="00BB64CB">
      <w:pPr>
        <w:ind w:firstLine="709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Малышевском ГО (+20,0%,</w:t>
      </w:r>
      <w:r w:rsidR="00875491">
        <w:rPr>
          <w:color w:val="000000"/>
          <w:sz w:val="28"/>
          <w:szCs w:val="28"/>
        </w:rPr>
        <w:t xml:space="preserve"> </w:t>
      </w:r>
      <w:proofErr w:type="gramStart"/>
      <w:r w:rsidRPr="001747D0">
        <w:rPr>
          <w:color w:val="000000"/>
          <w:sz w:val="28"/>
          <w:szCs w:val="28"/>
        </w:rPr>
        <w:t>увел.,</w:t>
      </w:r>
      <w:proofErr w:type="gramEnd"/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 xml:space="preserve">увел. соответственно), </w:t>
      </w:r>
      <w:proofErr w:type="spellStart"/>
      <w:r w:rsidRPr="001747D0">
        <w:rPr>
          <w:color w:val="000000"/>
          <w:sz w:val="28"/>
          <w:szCs w:val="28"/>
        </w:rPr>
        <w:t>Ивдельском</w:t>
      </w:r>
      <w:proofErr w:type="spellEnd"/>
      <w:r w:rsidRPr="001747D0">
        <w:rPr>
          <w:color w:val="000000"/>
          <w:sz w:val="28"/>
          <w:szCs w:val="28"/>
        </w:rPr>
        <w:t xml:space="preserve"> ГО (+30,0%,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увел.,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+300,0%), ГО Красноуфимск (+3,1%,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+133,3%,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+133,3%), ГО Дегтярск (+12,5%,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увел.,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1747D0" w:rsidP="00FA218F">
      <w:pPr>
        <w:ind w:firstLine="709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Зарегистрирован рост количества пожаров и погибших при них людей в ГО </w:t>
      </w:r>
      <w:proofErr w:type="spellStart"/>
      <w:r w:rsidRPr="001747D0">
        <w:rPr>
          <w:color w:val="000000"/>
          <w:sz w:val="28"/>
          <w:szCs w:val="28"/>
        </w:rPr>
        <w:t>Рефтинский</w:t>
      </w:r>
      <w:proofErr w:type="spellEnd"/>
      <w:r w:rsidRPr="001747D0">
        <w:rPr>
          <w:color w:val="000000"/>
          <w:sz w:val="28"/>
          <w:szCs w:val="28"/>
        </w:rPr>
        <w:t xml:space="preserve"> (+12,5%,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 xml:space="preserve">увел. соответственно), </w:t>
      </w:r>
      <w:proofErr w:type="spellStart"/>
      <w:r w:rsidRPr="001747D0">
        <w:rPr>
          <w:color w:val="000000"/>
          <w:sz w:val="28"/>
          <w:szCs w:val="28"/>
        </w:rPr>
        <w:t>Горноуральском</w:t>
      </w:r>
      <w:proofErr w:type="spellEnd"/>
      <w:r w:rsidRPr="001747D0">
        <w:rPr>
          <w:color w:val="000000"/>
          <w:sz w:val="28"/>
          <w:szCs w:val="28"/>
        </w:rPr>
        <w:t xml:space="preserve"> ГО (+5,2%,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+12,5%), ГО Заречный (+9,1%,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увел.), МО город Ирбит (+13,0%,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+50,0%), Качканарском ГО (+10,0%,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 xml:space="preserve">увел.), </w:t>
      </w:r>
      <w:proofErr w:type="spellStart"/>
      <w:r w:rsidRPr="001747D0">
        <w:rPr>
          <w:color w:val="000000"/>
          <w:sz w:val="28"/>
          <w:szCs w:val="28"/>
        </w:rPr>
        <w:t>Режевском</w:t>
      </w:r>
      <w:proofErr w:type="spellEnd"/>
      <w:r w:rsidRPr="001747D0">
        <w:rPr>
          <w:color w:val="000000"/>
          <w:sz w:val="28"/>
          <w:szCs w:val="28"/>
        </w:rPr>
        <w:t xml:space="preserve"> ГО (+3,1%,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+300,0%).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1747D0" w:rsidP="00FA218F">
      <w:pPr>
        <w:ind w:firstLine="709"/>
        <w:jc w:val="both"/>
        <w:rPr>
          <w:color w:val="000000"/>
          <w:sz w:val="28"/>
          <w:szCs w:val="28"/>
        </w:rPr>
      </w:pPr>
      <w:r w:rsidRPr="001747D0">
        <w:rPr>
          <w:color w:val="000000"/>
          <w:sz w:val="28"/>
          <w:szCs w:val="28"/>
        </w:rPr>
        <w:t xml:space="preserve">Одновременный рост числа пожаров и травмированных людей произошел в </w:t>
      </w:r>
      <w:proofErr w:type="spellStart"/>
      <w:r w:rsidRPr="001747D0">
        <w:rPr>
          <w:color w:val="000000"/>
          <w:sz w:val="28"/>
          <w:szCs w:val="28"/>
        </w:rPr>
        <w:t>Ачитском</w:t>
      </w:r>
      <w:proofErr w:type="spellEnd"/>
      <w:r w:rsidRPr="001747D0">
        <w:rPr>
          <w:color w:val="000000"/>
          <w:sz w:val="28"/>
          <w:szCs w:val="28"/>
        </w:rPr>
        <w:t xml:space="preserve"> ГО (+9,1%,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+200,0% соответственно), ГО Верхотурский (+26,7%,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+150,0%), ГО Первоуральск (+39,9%,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+16,7%), ГО Ревда (+2,1%,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+40,0%), ГО Сухой Лог (+30,8%,</w:t>
      </w:r>
      <w:r w:rsidR="00875491">
        <w:rPr>
          <w:color w:val="000000"/>
          <w:sz w:val="28"/>
          <w:szCs w:val="28"/>
        </w:rPr>
        <w:t xml:space="preserve"> </w:t>
      </w:r>
      <w:r w:rsidRPr="001747D0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1747D0" w:rsidP="00CC7303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Отмечается одновременный рост числа погибших и травмированных при пожарах людей в Алапаевском МО (+50,0%,</w:t>
      </w:r>
      <w:r w:rsidR="00875491">
        <w:rPr>
          <w:sz w:val="28"/>
          <w:szCs w:val="28"/>
        </w:rPr>
        <w:t xml:space="preserve"> </w:t>
      </w:r>
      <w:r w:rsidRPr="001747D0">
        <w:rPr>
          <w:sz w:val="28"/>
          <w:szCs w:val="28"/>
        </w:rPr>
        <w:t>+200,0% соответственно), Артёмовском ГО (+100,0%,</w:t>
      </w:r>
      <w:r w:rsidR="00875491">
        <w:rPr>
          <w:sz w:val="28"/>
          <w:szCs w:val="28"/>
        </w:rPr>
        <w:t xml:space="preserve"> </w:t>
      </w:r>
      <w:r w:rsidRPr="001747D0">
        <w:rPr>
          <w:sz w:val="28"/>
          <w:szCs w:val="28"/>
        </w:rPr>
        <w:t>+25,0%), ГО Красноуральск (+200,0%,</w:t>
      </w:r>
      <w:r w:rsidR="00875491">
        <w:rPr>
          <w:sz w:val="28"/>
          <w:szCs w:val="28"/>
        </w:rPr>
        <w:t xml:space="preserve"> </w:t>
      </w:r>
      <w:r w:rsidRPr="001747D0">
        <w:rPr>
          <w:sz w:val="28"/>
          <w:szCs w:val="28"/>
        </w:rPr>
        <w:t xml:space="preserve">+200,0%), </w:t>
      </w:r>
      <w:proofErr w:type="spellStart"/>
      <w:r w:rsidRPr="001747D0">
        <w:rPr>
          <w:sz w:val="28"/>
          <w:szCs w:val="28"/>
        </w:rPr>
        <w:t>Кушвинском</w:t>
      </w:r>
      <w:proofErr w:type="spellEnd"/>
      <w:r w:rsidRPr="001747D0">
        <w:rPr>
          <w:sz w:val="28"/>
          <w:szCs w:val="28"/>
        </w:rPr>
        <w:t xml:space="preserve"> ГО (+33,3%,</w:t>
      </w:r>
      <w:r w:rsidR="00875491">
        <w:rPr>
          <w:sz w:val="28"/>
          <w:szCs w:val="28"/>
        </w:rPr>
        <w:t xml:space="preserve"> </w:t>
      </w:r>
      <w:r w:rsidRPr="001747D0">
        <w:rPr>
          <w:sz w:val="28"/>
          <w:szCs w:val="28"/>
        </w:rPr>
        <w:t>+300,0%).</w:t>
      </w:r>
      <w:r w:rsidR="00BC5091" w:rsidRPr="00FA218F">
        <w:rPr>
          <w:sz w:val="28"/>
          <w:szCs w:val="28"/>
        </w:rPr>
        <w:t xml:space="preserve"> </w:t>
      </w:r>
    </w:p>
    <w:p w:rsidR="001747D0" w:rsidRPr="001747D0" w:rsidRDefault="001747D0" w:rsidP="00FB30DB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В 7 муниципальных образованиях Свердловской области отмечается увеличение числа пожаров (</w:t>
      </w:r>
      <w:proofErr w:type="spellStart"/>
      <w:r w:rsidRPr="001747D0">
        <w:rPr>
          <w:sz w:val="28"/>
          <w:szCs w:val="28"/>
        </w:rPr>
        <w:t>Камышловском</w:t>
      </w:r>
      <w:proofErr w:type="spellEnd"/>
      <w:r w:rsidRPr="001747D0">
        <w:rPr>
          <w:sz w:val="28"/>
          <w:szCs w:val="28"/>
        </w:rPr>
        <w:t xml:space="preserve"> ГО (+15,0%), Волчанском ГО (+10,0%), Кировградском ГО (+4,2%), </w:t>
      </w:r>
      <w:proofErr w:type="spellStart"/>
      <w:r w:rsidRPr="001747D0">
        <w:rPr>
          <w:sz w:val="28"/>
          <w:szCs w:val="28"/>
        </w:rPr>
        <w:t>Арамильском</w:t>
      </w:r>
      <w:proofErr w:type="spellEnd"/>
      <w:r w:rsidRPr="001747D0">
        <w:rPr>
          <w:sz w:val="28"/>
          <w:szCs w:val="28"/>
        </w:rPr>
        <w:t xml:space="preserve"> ГО (+100,0%), Тавдинском ГО (+26,9%), </w:t>
      </w:r>
      <w:proofErr w:type="spellStart"/>
      <w:r w:rsidRPr="001747D0">
        <w:rPr>
          <w:sz w:val="28"/>
          <w:szCs w:val="28"/>
        </w:rPr>
        <w:t>Талицком</w:t>
      </w:r>
      <w:proofErr w:type="spellEnd"/>
      <w:r w:rsidRPr="001747D0">
        <w:rPr>
          <w:sz w:val="28"/>
          <w:szCs w:val="28"/>
        </w:rPr>
        <w:t xml:space="preserve"> ГО (+1,8%), Шалинском ГО (+6,3%)).</w:t>
      </w:r>
    </w:p>
    <w:p w:rsidR="00FB30DB" w:rsidRPr="001747D0" w:rsidRDefault="00707789" w:rsidP="00FB30DB">
      <w:pPr>
        <w:ind w:firstLine="72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 </w:t>
      </w:r>
    </w:p>
    <w:p w:rsidR="001747D0" w:rsidRPr="001747D0" w:rsidRDefault="001747D0" w:rsidP="00FA218F">
      <w:pPr>
        <w:ind w:firstLine="709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В 12 муниципальных образованиях Свердловской области отмечается увеличение числа погибших при пожарах людей (</w:t>
      </w:r>
      <w:proofErr w:type="spellStart"/>
      <w:r w:rsidRPr="001747D0">
        <w:rPr>
          <w:sz w:val="28"/>
          <w:szCs w:val="28"/>
        </w:rPr>
        <w:t>Артинском</w:t>
      </w:r>
      <w:proofErr w:type="spellEnd"/>
      <w:r w:rsidRPr="001747D0">
        <w:rPr>
          <w:sz w:val="28"/>
          <w:szCs w:val="28"/>
        </w:rPr>
        <w:t xml:space="preserve"> ГО (+400,0%), Белоярском ГО (+200,0%), ГО Верхнее Дуброво (+100,0%), </w:t>
      </w:r>
      <w:proofErr w:type="spellStart"/>
      <w:r w:rsidRPr="001747D0">
        <w:rPr>
          <w:sz w:val="28"/>
          <w:szCs w:val="28"/>
        </w:rPr>
        <w:t>Берёзовском</w:t>
      </w:r>
      <w:proofErr w:type="spellEnd"/>
      <w:r w:rsidRPr="001747D0">
        <w:rPr>
          <w:sz w:val="28"/>
          <w:szCs w:val="28"/>
        </w:rPr>
        <w:t xml:space="preserve"> ГО (+100,0%), ГО Верхняя Пышма (+150,0%), Каменском ГО (+33,3%), МО </w:t>
      </w:r>
      <w:proofErr w:type="spellStart"/>
      <w:r w:rsidRPr="001747D0">
        <w:rPr>
          <w:sz w:val="28"/>
          <w:szCs w:val="28"/>
        </w:rPr>
        <w:t>Камышловском</w:t>
      </w:r>
      <w:proofErr w:type="spellEnd"/>
      <w:r w:rsidRPr="001747D0">
        <w:rPr>
          <w:sz w:val="28"/>
          <w:szCs w:val="28"/>
        </w:rPr>
        <w:t xml:space="preserve"> муниципальном районе (+100,0%), ГО Краснотурьинск (+33,3%), Нижнесергинском МР (+100,0%), </w:t>
      </w:r>
      <w:proofErr w:type="spellStart"/>
      <w:r w:rsidRPr="001747D0">
        <w:rPr>
          <w:sz w:val="28"/>
          <w:szCs w:val="28"/>
        </w:rPr>
        <w:t>Пышминском</w:t>
      </w:r>
      <w:proofErr w:type="spellEnd"/>
      <w:r w:rsidRPr="001747D0">
        <w:rPr>
          <w:sz w:val="28"/>
          <w:szCs w:val="28"/>
        </w:rPr>
        <w:t xml:space="preserve"> ГО (увел.), </w:t>
      </w:r>
      <w:proofErr w:type="spellStart"/>
      <w:r w:rsidRPr="001747D0">
        <w:rPr>
          <w:sz w:val="28"/>
          <w:szCs w:val="28"/>
        </w:rPr>
        <w:t>Сосьвинском</w:t>
      </w:r>
      <w:proofErr w:type="spellEnd"/>
      <w:r w:rsidRPr="001747D0">
        <w:rPr>
          <w:sz w:val="28"/>
          <w:szCs w:val="28"/>
        </w:rPr>
        <w:t xml:space="preserve"> ГО (увел</w:t>
      </w:r>
      <w:r w:rsidR="00875491">
        <w:rPr>
          <w:sz w:val="28"/>
          <w:szCs w:val="28"/>
        </w:rPr>
        <w:t xml:space="preserve">.), </w:t>
      </w:r>
      <w:proofErr w:type="spellStart"/>
      <w:r w:rsidR="00875491">
        <w:rPr>
          <w:sz w:val="28"/>
          <w:szCs w:val="28"/>
        </w:rPr>
        <w:t>Слободотуринском</w:t>
      </w:r>
      <w:proofErr w:type="spellEnd"/>
      <w:r w:rsidR="00875491">
        <w:rPr>
          <w:sz w:val="28"/>
          <w:szCs w:val="28"/>
        </w:rPr>
        <w:t xml:space="preserve"> МР (увел.)</w:t>
      </w:r>
      <w:r w:rsidRPr="001747D0">
        <w:rPr>
          <w:sz w:val="28"/>
          <w:szCs w:val="28"/>
        </w:rPr>
        <w:t>).</w:t>
      </w:r>
    </w:p>
    <w:p w:rsidR="00032DBB" w:rsidRPr="001747D0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1747D0" w:rsidRPr="001747D0" w:rsidRDefault="001747D0" w:rsidP="00FA218F">
      <w:pPr>
        <w:ind w:firstLine="709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В 3 муниципальных образованиях Свердловской области отмечается увеличение числа погибших при пожарах детей (МО городе Алапаевске (увел.), ГО Карпинск (увел.), МО </w:t>
      </w:r>
      <w:proofErr w:type="spellStart"/>
      <w:r w:rsidRPr="001747D0">
        <w:rPr>
          <w:sz w:val="28"/>
          <w:szCs w:val="28"/>
        </w:rPr>
        <w:t>Красноуфимский</w:t>
      </w:r>
      <w:proofErr w:type="spellEnd"/>
      <w:r w:rsidRPr="001747D0">
        <w:rPr>
          <w:sz w:val="28"/>
          <w:szCs w:val="28"/>
        </w:rPr>
        <w:t xml:space="preserve"> округ (увел.)).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1747D0" w:rsidP="00DF0584">
      <w:pPr>
        <w:ind w:firstLine="709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В 12 муниципальных образованиях Свердловской области отмечается увеличение числа травмированных при пожарах людей (</w:t>
      </w:r>
      <w:proofErr w:type="spellStart"/>
      <w:r w:rsidRPr="001747D0">
        <w:rPr>
          <w:sz w:val="28"/>
          <w:szCs w:val="28"/>
        </w:rPr>
        <w:t>Асбестовском</w:t>
      </w:r>
      <w:proofErr w:type="spellEnd"/>
      <w:r w:rsidRPr="001747D0">
        <w:rPr>
          <w:sz w:val="28"/>
          <w:szCs w:val="28"/>
        </w:rPr>
        <w:t xml:space="preserve"> ГО (+25,0%), ГО Богданович (+300,0%), </w:t>
      </w:r>
      <w:proofErr w:type="spellStart"/>
      <w:r w:rsidRPr="001747D0">
        <w:rPr>
          <w:sz w:val="28"/>
          <w:szCs w:val="28"/>
        </w:rPr>
        <w:t>Гаринском</w:t>
      </w:r>
      <w:proofErr w:type="spellEnd"/>
      <w:r w:rsidRPr="001747D0">
        <w:rPr>
          <w:sz w:val="28"/>
          <w:szCs w:val="28"/>
        </w:rPr>
        <w:t xml:space="preserve"> ГО (увел.), ГО Верхний Тагил (+25,0%), МО </w:t>
      </w:r>
      <w:proofErr w:type="spellStart"/>
      <w:r w:rsidRPr="001747D0">
        <w:rPr>
          <w:sz w:val="28"/>
          <w:szCs w:val="28"/>
        </w:rPr>
        <w:t>Красноуфимский</w:t>
      </w:r>
      <w:proofErr w:type="spellEnd"/>
      <w:r w:rsidRPr="001747D0">
        <w:rPr>
          <w:sz w:val="28"/>
          <w:szCs w:val="28"/>
        </w:rPr>
        <w:t xml:space="preserve"> округ (+200,0%), ГО Верхняя Тура (увел.), Невьянском ГО (увел.), г. Нижний Тагил (+13,3%), Полевском ГО (+100,0%), </w:t>
      </w:r>
      <w:proofErr w:type="spellStart"/>
      <w:r w:rsidRPr="001747D0">
        <w:rPr>
          <w:sz w:val="28"/>
          <w:szCs w:val="28"/>
        </w:rPr>
        <w:t>Серовском</w:t>
      </w:r>
      <w:proofErr w:type="spellEnd"/>
      <w:r w:rsidRPr="001747D0">
        <w:rPr>
          <w:sz w:val="28"/>
          <w:szCs w:val="28"/>
        </w:rPr>
        <w:t xml:space="preserve"> ГО (+183,3%), </w:t>
      </w:r>
      <w:proofErr w:type="spellStart"/>
      <w:r w:rsidRPr="001747D0">
        <w:rPr>
          <w:sz w:val="28"/>
          <w:szCs w:val="28"/>
        </w:rPr>
        <w:t>Таборинском</w:t>
      </w:r>
      <w:proofErr w:type="spellEnd"/>
      <w:r w:rsidRPr="001747D0">
        <w:rPr>
          <w:sz w:val="28"/>
          <w:szCs w:val="28"/>
        </w:rPr>
        <w:t xml:space="preserve"> МР (увел.), ГО Староуткинск (+100,0%)).</w:t>
      </w:r>
      <w:bookmarkStart w:id="1" w:name="z28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12" w:rsidRDefault="00E07E12">
      <w:r>
        <w:separator/>
      </w:r>
    </w:p>
  </w:endnote>
  <w:endnote w:type="continuationSeparator" w:id="0">
    <w:p w:rsidR="00E07E12" w:rsidRDefault="00E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79E6">
      <w:rPr>
        <w:rStyle w:val="a8"/>
        <w:noProof/>
      </w:rPr>
      <w:t>8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12" w:rsidRDefault="00E07E12">
      <w:r>
        <w:separator/>
      </w:r>
    </w:p>
  </w:footnote>
  <w:footnote w:type="continuationSeparator" w:id="0">
    <w:p w:rsidR="00E07E12" w:rsidRDefault="00E0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F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D0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22FC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549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879E6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4F3F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07E12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17F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4A17D39B-BD6A-4C12-9937-A130482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3022</c:v>
                </c:pt>
                <c:pt idx="1">
                  <c:v>262</c:v>
                </c:pt>
                <c:pt idx="2">
                  <c:v>241</c:v>
                </c:pt>
                <c:pt idx="3">
                  <c:v>762.3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2921</c:v>
                </c:pt>
                <c:pt idx="1">
                  <c:v>230</c:v>
                </c:pt>
                <c:pt idx="2">
                  <c:v>259</c:v>
                </c:pt>
                <c:pt idx="3">
                  <c:v>303.7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9804840"/>
        <c:axId val="309805624"/>
      </c:barChart>
      <c:catAx>
        <c:axId val="309804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9805624"/>
        <c:crosses val="autoZero"/>
        <c:auto val="1"/>
        <c:lblAlgn val="ctr"/>
        <c:lblOffset val="100"/>
        <c:noMultiLvlLbl val="0"/>
      </c:catAx>
      <c:valAx>
        <c:axId val="309805624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980484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329</c:v>
                </c:pt>
                <c:pt idx="1">
                  <c:v>291</c:v>
                </c:pt>
                <c:pt idx="2">
                  <c:v>263</c:v>
                </c:pt>
                <c:pt idx="3">
                  <c:v>323</c:v>
                </c:pt>
                <c:pt idx="4">
                  <c:v>429</c:v>
                </c:pt>
                <c:pt idx="5">
                  <c:v>321</c:v>
                </c:pt>
                <c:pt idx="6">
                  <c:v>285</c:v>
                </c:pt>
                <c:pt idx="7">
                  <c:v>245</c:v>
                </c:pt>
                <c:pt idx="8">
                  <c:v>246</c:v>
                </c:pt>
                <c:pt idx="9">
                  <c:v>290</c:v>
                </c:pt>
                <c:pt idx="10">
                  <c:v>339</c:v>
                </c:pt>
                <c:pt idx="11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319</c:v>
                </c:pt>
                <c:pt idx="1">
                  <c:v>241</c:v>
                </c:pt>
                <c:pt idx="2">
                  <c:v>292</c:v>
                </c:pt>
                <c:pt idx="3">
                  <c:v>300</c:v>
                </c:pt>
                <c:pt idx="4">
                  <c:v>393</c:v>
                </c:pt>
                <c:pt idx="5">
                  <c:v>274</c:v>
                </c:pt>
                <c:pt idx="6">
                  <c:v>269</c:v>
                </c:pt>
                <c:pt idx="7">
                  <c:v>249</c:v>
                </c:pt>
                <c:pt idx="8">
                  <c:v>291</c:v>
                </c:pt>
                <c:pt idx="9">
                  <c:v>293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0239240"/>
        <c:axId val="310236496"/>
      </c:barChart>
      <c:catAx>
        <c:axId val="310239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236496"/>
        <c:crosses val="autoZero"/>
        <c:auto val="1"/>
        <c:lblAlgn val="ctr"/>
        <c:lblOffset val="100"/>
        <c:noMultiLvlLbl val="0"/>
      </c:catAx>
      <c:valAx>
        <c:axId val="310236496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239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CFC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428</c:v>
                </c:pt>
                <c:pt idx="1">
                  <c:v>410</c:v>
                </c:pt>
                <c:pt idx="2">
                  <c:v>387</c:v>
                </c:pt>
                <c:pt idx="3">
                  <c:v>383</c:v>
                </c:pt>
                <c:pt idx="4">
                  <c:v>418</c:v>
                </c:pt>
                <c:pt idx="5">
                  <c:v>455</c:v>
                </c:pt>
                <c:pt idx="6">
                  <c:v>440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310236104"/>
        <c:axId val="310238064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93902454994253E-2"/>
                  <c:y val="-1.5441884243346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9141661402565E-2"/>
                  <c:y val="-9.127375186075148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10073187473886E-2"/>
                  <c:y val="-1.20598766537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407587346505172E-2"/>
                  <c:y val="-9.41675967988447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22965231428826E-2"/>
                  <c:y val="-5.897481689357331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59654591762357E-2"/>
                  <c:y val="-8.76609837414377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85716875079381E-2"/>
                  <c:y val="-1.20598766537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30</c:v>
                </c:pt>
                <c:pt idx="1">
                  <c:v>35</c:v>
                </c:pt>
                <c:pt idx="2">
                  <c:v>31</c:v>
                </c:pt>
                <c:pt idx="3">
                  <c:v>36</c:v>
                </c:pt>
                <c:pt idx="4">
                  <c:v>22</c:v>
                </c:pt>
                <c:pt idx="5">
                  <c:v>45</c:v>
                </c:pt>
                <c:pt idx="6">
                  <c:v>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0236104"/>
        <c:axId val="310238064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251986102909245E-2"/>
                  <c:y val="3.9009446809485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64254360301246E-2"/>
                  <c:y val="4.3331740082010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553388456918E-2"/>
                  <c:y val="5.1503315050534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23048043600521E-2"/>
                  <c:y val="5.270631248147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7114453114299E-2"/>
                  <c:y val="6.2941638323953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96426764267473E-2"/>
                  <c:y val="5.0577377716013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872629447889048E-2"/>
                  <c:y val="6.003243461964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6</c:v>
                </c:pt>
                <c:pt idx="1">
                  <c:v>14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0236888"/>
        <c:axId val="310237672"/>
      </c:lineChart>
      <c:catAx>
        <c:axId val="310236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0238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0238064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0236104"/>
        <c:crosses val="autoZero"/>
        <c:crossBetween val="between"/>
      </c:valAx>
      <c:catAx>
        <c:axId val="310236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0237672"/>
        <c:crosses val="autoZero"/>
        <c:auto val="0"/>
        <c:lblAlgn val="ctr"/>
        <c:lblOffset val="100"/>
        <c:noMultiLvlLbl val="0"/>
      </c:catAx>
      <c:valAx>
        <c:axId val="310237672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02368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2187</c:v>
                </c:pt>
                <c:pt idx="1">
                  <c:v>174</c:v>
                </c:pt>
                <c:pt idx="2">
                  <c:v>202</c:v>
                </c:pt>
                <c:pt idx="3" formatCode="0.0">
                  <c:v>545.5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2141</c:v>
                </c:pt>
                <c:pt idx="1">
                  <c:v>137</c:v>
                </c:pt>
                <c:pt idx="2">
                  <c:v>220</c:v>
                </c:pt>
                <c:pt idx="3" formatCode="0.0">
                  <c:v>199.9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844928"/>
        <c:axId val="307844536"/>
      </c:barChart>
      <c:catAx>
        <c:axId val="30784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844536"/>
        <c:crosses val="autoZero"/>
        <c:auto val="1"/>
        <c:lblAlgn val="ctr"/>
        <c:lblOffset val="100"/>
        <c:noMultiLvlLbl val="0"/>
      </c:catAx>
      <c:valAx>
        <c:axId val="307844536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844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20162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835</c:v>
                </c:pt>
                <c:pt idx="1">
                  <c:v>88</c:v>
                </c:pt>
                <c:pt idx="2">
                  <c:v>39</c:v>
                </c:pt>
                <c:pt idx="3" formatCode="0.0">
                  <c:v>216.8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780</c:v>
                </c:pt>
                <c:pt idx="1">
                  <c:v>93</c:v>
                </c:pt>
                <c:pt idx="2">
                  <c:v>39</c:v>
                </c:pt>
                <c:pt idx="3" formatCode="0.0">
                  <c:v>103.8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844144"/>
        <c:axId val="308533112"/>
      </c:barChart>
      <c:catAx>
        <c:axId val="30784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8533112"/>
        <c:crosses val="autoZero"/>
        <c:auto val="1"/>
        <c:lblAlgn val="ctr"/>
        <c:lblOffset val="100"/>
        <c:noMultiLvlLbl val="0"/>
      </c:catAx>
      <c:valAx>
        <c:axId val="308533112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844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6156706237667E-2"/>
                  <c:y val="2.5465702236136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2132</c:v>
                </c:pt>
                <c:pt idx="1">
                  <c:v>105</c:v>
                </c:pt>
                <c:pt idx="2">
                  <c:v>37</c:v>
                </c:pt>
                <c:pt idx="3">
                  <c:v>28</c:v>
                </c:pt>
                <c:pt idx="4">
                  <c:v>1</c:v>
                </c:pt>
                <c:pt idx="5">
                  <c:v>17</c:v>
                </c:pt>
                <c:pt idx="6">
                  <c:v>506</c:v>
                </c:pt>
                <c:pt idx="7">
                  <c:v>57</c:v>
                </c:pt>
                <c:pt idx="8">
                  <c:v>7</c:v>
                </c:pt>
                <c:pt idx="9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659</c:v>
                </c:pt>
                <c:pt idx="1">
                  <c:v>888</c:v>
                </c:pt>
                <c:pt idx="2">
                  <c:v>383</c:v>
                </c:pt>
                <c:pt idx="3">
                  <c:v>203</c:v>
                </c:pt>
                <c:pt idx="4">
                  <c:v>579</c:v>
                </c:pt>
                <c:pt idx="5">
                  <c:v>62</c:v>
                </c:pt>
                <c:pt idx="6">
                  <c:v>18</c:v>
                </c:pt>
                <c:pt idx="7">
                  <c:v>92</c:v>
                </c:pt>
                <c:pt idx="8">
                  <c:v>6</c:v>
                </c:pt>
                <c:pt idx="9">
                  <c:v>21</c:v>
                </c:pt>
                <c:pt idx="10" formatCode="General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6058631921824E-2"/>
          <c:y val="7.1895424836601302E-2"/>
          <c:w val="0.92508143322475567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FFFFE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34</c:v>
                </c:pt>
                <c:pt idx="1">
                  <c:v>31</c:v>
                </c:pt>
                <c:pt idx="2">
                  <c:v>33</c:v>
                </c:pt>
                <c:pt idx="3">
                  <c:v>16</c:v>
                </c:pt>
                <c:pt idx="4">
                  <c:v>15</c:v>
                </c:pt>
                <c:pt idx="5">
                  <c:v>14</c:v>
                </c:pt>
                <c:pt idx="6">
                  <c:v>13</c:v>
                </c:pt>
                <c:pt idx="7">
                  <c:v>9</c:v>
                </c:pt>
                <c:pt idx="8">
                  <c:v>17</c:v>
                </c:pt>
                <c:pt idx="9">
                  <c:v>11</c:v>
                </c:pt>
                <c:pt idx="10">
                  <c:v>16</c:v>
                </c:pt>
                <c:pt idx="1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06985304"/>
        <c:axId val="306984912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2648532868244892E-2"/>
                  <c:y val="-9.4025402446437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2736840305408E-2"/>
                  <c:y val="-1.0628123271634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734269802593883E-2"/>
                  <c:y val="-1.348756945218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505151299084362E-2"/>
                  <c:y val="-8.17687252980203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419355271144795E-2"/>
                  <c:y val="-1.4304624803507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90888233433353E-2"/>
                  <c:y val="-6.95162173976215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91085690835919E-2"/>
                  <c:y val="-8.58540020546583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05289662896462E-2"/>
                  <c:y val="-9.402455556793309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105487120298917E-2"/>
                  <c:y val="-1.1036650947298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019691092359349E-2"/>
                  <c:y val="-2.04945249304744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5625595595339E-2"/>
                  <c:y val="-4.50070323488038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105428026708451E-2"/>
                  <c:y val="-3.683647883552909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6985696"/>
        <c:axId val="306984520"/>
      </c:lineChart>
      <c:catAx>
        <c:axId val="3069853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69849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698491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6985304"/>
        <c:crosses val="autoZero"/>
        <c:crossBetween val="between"/>
      </c:valAx>
      <c:catAx>
        <c:axId val="30698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6984520"/>
        <c:crosses val="autoZero"/>
        <c:auto val="0"/>
        <c:lblAlgn val="ctr"/>
        <c:lblOffset val="100"/>
        <c:noMultiLvlLbl val="0"/>
      </c:catAx>
      <c:valAx>
        <c:axId val="306984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69856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612377850162866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174</c:v>
                </c:pt>
                <c:pt idx="1">
                  <c:v>47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160</c:v>
                </c:pt>
                <c:pt idx="1">
                  <c:v>40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0095448"/>
        <c:axId val="310096232"/>
      </c:barChart>
      <c:catAx>
        <c:axId val="310095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0096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0096232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0095448"/>
        <c:crosses val="autoZero"/>
        <c:crossBetween val="between"/>
        <c:majorUnit val="5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0.13378</cdr:x>
      <cdr:y>0.66117</cdr:y>
    </cdr:from>
    <cdr:to>
      <cdr:x>0.25236</cdr:x>
      <cdr:y>0.76177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188" y="1805325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-3,3%</a:t>
          </a:r>
        </a:p>
      </cdr:txBody>
    </cdr:sp>
  </cdr:relSizeAnchor>
  <cdr:relSizeAnchor xmlns:cdr="http://schemas.openxmlformats.org/drawingml/2006/chartDrawing">
    <cdr:from>
      <cdr:x>0.37914</cdr:x>
      <cdr:y>0.55405</cdr:y>
    </cdr:from>
    <cdr:to>
      <cdr:x>0.46909</cdr:x>
      <cdr:y>0.62946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5509" y="1512847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0.15415</cdr:x>
      <cdr:y>0.54707</cdr:y>
    </cdr:from>
    <cdr:to>
      <cdr:x>0.2441</cdr:x>
      <cdr:y>0.62248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820" y="1493788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79" y="1805325"/>
          <a:ext cx="74296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-12,2%</a:t>
          </a:r>
        </a:p>
      </cdr:txBody>
    </cdr:sp>
  </cdr:relSizeAnchor>
  <cdr:relSizeAnchor xmlns:cdr="http://schemas.openxmlformats.org/drawingml/2006/chartDrawing">
    <cdr:from>
      <cdr:x>0.58072</cdr:x>
      <cdr:y>0.66117</cdr:y>
    </cdr:from>
    <cdr:to>
      <cdr:x>0.70082</cdr:x>
      <cdr:y>0.76178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3638527" y="1805325"/>
          <a:ext cx="75249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+7,5%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-60,2%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0.09871</cdr:x>
      <cdr:y>0.56727</cdr:y>
    </cdr:from>
    <cdr:to>
      <cdr:x>0.13966</cdr:x>
      <cdr:y>0.61936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2922" y="1508595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0.08127</cdr:x>
      <cdr:y>0.64764</cdr:y>
    </cdr:from>
    <cdr:to>
      <cdr:x>0.14632</cdr:x>
      <cdr:y>0.7145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12869" y="1722330"/>
          <a:ext cx="410506" cy="1778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3</a:t>
          </a:r>
          <a:r>
            <a:rPr lang="en-US" sz="700">
              <a:latin typeface="Times New Roman" pitchFamily="18" charset="0"/>
              <a:cs typeface="Times New Roman" pitchFamily="18" charset="0"/>
            </a:rPr>
            <a:t>,</a:t>
          </a:r>
          <a:r>
            <a:rPr lang="ru-RU" sz="700">
              <a:latin typeface="Times New Roman" pitchFamily="18" charset="0"/>
              <a:cs typeface="Times New Roman" pitchFamily="18" charset="0"/>
            </a:rPr>
            <a:t>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0.17569</cdr:x>
      <cdr:y>0.56727</cdr:y>
    </cdr:from>
    <cdr:to>
      <cdr:x>0.21664</cdr:x>
      <cdr:y>0.61936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08697" y="1508586"/>
          <a:ext cx="258421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0.15976</cdr:x>
      <cdr:y>0.64764</cdr:y>
    </cdr:from>
    <cdr:to>
      <cdr:x>0.23697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0081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17,2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0.23221</cdr:x>
      <cdr:y>0.64764</cdr:y>
    </cdr:from>
    <cdr:to>
      <cdr:x>0.30942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4653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+11,0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0.31372</cdr:x>
      <cdr:y>0.64764</cdr:y>
    </cdr:from>
    <cdr:to>
      <cdr:x>0.39093</cdr:x>
      <cdr:y>0.71633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1979741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-7,1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0.32663</cdr:x>
      <cdr:y>0.57085</cdr:y>
    </cdr:from>
    <cdr:to>
      <cdr:x>0.36758</cdr:x>
      <cdr:y>0.62294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1215" y="1518111"/>
          <a:ext cx="258420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0.4021</cdr:x>
      <cdr:y>0.57443</cdr:y>
    </cdr:from>
    <cdr:to>
      <cdr:x>0.44305</cdr:x>
      <cdr:y>0.62652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7491" y="1527632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0.38466</cdr:x>
      <cdr:y>0.64764</cdr:y>
    </cdr:from>
    <cdr:to>
      <cdr:x>0.46187</cdr:x>
      <cdr:y>0.71633</cdr:y>
    </cdr:to>
    <cdr:sp macro="" textlink="">
      <cdr:nvSpPr>
        <cdr:cNvPr id="11" name="TextBox 8"/>
        <cdr:cNvSpPr txBox="1"/>
      </cdr:nvSpPr>
      <cdr:spPr>
        <a:xfrm xmlns:a="http://schemas.openxmlformats.org/drawingml/2006/main">
          <a:off x="2427446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-8,4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0.47757</cdr:x>
      <cdr:y>0.57443</cdr:y>
    </cdr:from>
    <cdr:to>
      <cdr:x>0.51852</cdr:x>
      <cdr:y>0.62652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3754" y="1527628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0.45711</cdr:x>
      <cdr:y>0.65122</cdr:y>
    </cdr:from>
    <cdr:to>
      <cdr:x>0.53432</cdr:x>
      <cdr:y>0.71991</cdr:y>
    </cdr:to>
    <cdr:sp macro="" textlink="">
      <cdr:nvSpPr>
        <cdr:cNvPr id="13" name="TextBox 8"/>
        <cdr:cNvSpPr txBox="1"/>
      </cdr:nvSpPr>
      <cdr:spPr>
        <a:xfrm xmlns:a="http://schemas.openxmlformats.org/drawingml/2006/main">
          <a:off x="2884647" y="173184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-14,6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0.53409</cdr:x>
      <cdr:y>0.64764</cdr:y>
    </cdr:from>
    <cdr:to>
      <cdr:x>0.6113</cdr:x>
      <cdr:y>0.71633</cdr:y>
    </cdr:to>
    <cdr:sp macro="" textlink="">
      <cdr:nvSpPr>
        <cdr:cNvPr id="14" name="TextBox 8"/>
        <cdr:cNvSpPr txBox="1"/>
      </cdr:nvSpPr>
      <cdr:spPr>
        <a:xfrm xmlns:a="http://schemas.openxmlformats.org/drawingml/2006/main">
          <a:off x="3370427" y="172231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-5,6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0.60956</cdr:x>
      <cdr:y>0.64764</cdr:y>
    </cdr:from>
    <cdr:to>
      <cdr:x>0.67921</cdr:x>
      <cdr:y>0.71991</cdr:y>
    </cdr:to>
    <cdr:sp macro="" textlink="">
      <cdr:nvSpPr>
        <cdr:cNvPr id="15" name="TextBox 8"/>
        <cdr:cNvSpPr txBox="1"/>
      </cdr:nvSpPr>
      <cdr:spPr>
        <a:xfrm xmlns:a="http://schemas.openxmlformats.org/drawingml/2006/main">
          <a:off x="3846677" y="1722316"/>
          <a:ext cx="439573" cy="1922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+1,6%</a:t>
          </a:r>
        </a:p>
      </cdr:txBody>
    </cdr:sp>
  </cdr:relSizeAnchor>
  <cdr:relSizeAnchor xmlns:cdr="http://schemas.openxmlformats.org/drawingml/2006/chartDrawing">
    <cdr:from>
      <cdr:x>0.55455</cdr:x>
      <cdr:y>0.57085</cdr:y>
    </cdr:from>
    <cdr:to>
      <cdr:x>0.5955</cdr:x>
      <cdr:y>0.62294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99543" y="1518103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0.67802</cdr:x>
      <cdr:y>0.64764</cdr:y>
    </cdr:from>
    <cdr:to>
      <cdr:x>0.75576</cdr:x>
      <cdr:y>0.7266</cdr:y>
    </cdr:to>
    <cdr:sp macro="" textlink="">
      <cdr:nvSpPr>
        <cdr:cNvPr id="17" name="TextBox 8"/>
        <cdr:cNvSpPr txBox="1"/>
      </cdr:nvSpPr>
      <cdr:spPr>
        <a:xfrm xmlns:a="http://schemas.openxmlformats.org/drawingml/2006/main">
          <a:off x="4278702" y="1722321"/>
          <a:ext cx="490621" cy="2099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+18,3%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0.13166</cdr:x>
      <cdr:y>0.65061</cdr:y>
    </cdr:from>
    <cdr:to>
      <cdr:x>0.24158</cdr:x>
      <cdr:y>0.75121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4913" y="1776087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0.35963</cdr:x>
      <cdr:y>0.64816</cdr:y>
    </cdr:from>
    <cdr:to>
      <cdr:x>0.46955</cdr:x>
      <cdr:y>0.74877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275" y="1769401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-21,3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0.5856</cdr:x>
      <cdr:y>0.64521</cdr:y>
    </cdr:from>
    <cdr:to>
      <cdr:x>0.69552</cdr:x>
      <cdr:y>0.74581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69103" y="1761343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0.14442</cdr:x>
      <cdr:y>0.52344</cdr:y>
    </cdr:from>
    <cdr:to>
      <cdr:x>0.23437</cdr:x>
      <cdr:y>0.59885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63" y="14289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0.37093</cdr:x>
      <cdr:y>0.53739</cdr:y>
    </cdr:from>
    <cdr:to>
      <cdr:x>0.46088</cdr:x>
      <cdr:y>0.6128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4088" y="14670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0.81363</cdr:x>
      <cdr:y>0.64521</cdr:y>
    </cdr:from>
    <cdr:to>
      <cdr:x>0.92355</cdr:x>
      <cdr:y>0.74581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853" y="1761336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-63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0.82273</cdr:x>
      <cdr:y>0.57711</cdr:y>
    </cdr:from>
    <cdr:to>
      <cdr:x>0.91226</cdr:x>
      <cdr:y>0.6482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913" y="1671087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0.1403</cdr:x>
      <cdr:y>0.57382</cdr:y>
    </cdr:from>
    <cdr:to>
      <cdr:x>0.22983</cdr:x>
      <cdr:y>0.64491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3145" y="1661559"/>
          <a:ext cx="563569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0.35407</cdr:x>
      <cdr:y>0.66787</cdr:y>
    </cdr:from>
    <cdr:to>
      <cdr:x>0.46399</cdr:x>
      <cdr:y>0.76847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2228787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+5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0.58256</cdr:x>
      <cdr:y>0.66787</cdr:y>
    </cdr:from>
    <cdr:to>
      <cdr:x>0.69248</cdr:x>
      <cdr:y>0.76847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3667062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стаб.</a:t>
          </a: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0.36013</cdr:x>
      <cdr:y>0.57362</cdr:y>
    </cdr:from>
    <cdr:to>
      <cdr:x>0.44966</cdr:x>
      <cdr:y>0.64472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2266950" y="1660973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</Template>
  <TotalTime>0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Admin-PC</cp:lastModifiedBy>
  <cp:revision>2</cp:revision>
  <cp:lastPrinted>2011-05-18T05:05:00Z</cp:lastPrinted>
  <dcterms:created xsi:type="dcterms:W3CDTF">2017-11-08T04:26:00Z</dcterms:created>
  <dcterms:modified xsi:type="dcterms:W3CDTF">2017-11-08T04:26:00Z</dcterms:modified>
</cp:coreProperties>
</file>