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E" w:rsidRPr="0003375E" w:rsidRDefault="0003375E" w:rsidP="000337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ОРВ в Свердловской области регламентируется: </w:t>
      </w:r>
    </w:p>
    <w:p w:rsidR="0003375E" w:rsidRPr="0003375E" w:rsidRDefault="0003375E" w:rsidP="00033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- Законом Свердловской области от 14.07.2014 г.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</w:t>
      </w:r>
    </w:p>
    <w:p w:rsidR="0003375E" w:rsidRPr="0003375E" w:rsidRDefault="0003375E" w:rsidP="0003375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Свердловской области от 26.11.2014 № 1051-ПП «О проведении </w:t>
      </w:r>
      <w:proofErr w:type="gramStart"/>
      <w:r w:rsidRPr="0003375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03375E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Свердловской области»</w:t>
      </w:r>
      <w:r w:rsidRPr="0003375E">
        <w:rPr>
          <w:rFonts w:ascii="Times New Roman" w:hAnsi="Times New Roman" w:cs="Times New Roman"/>
          <w:i/>
          <w:sz w:val="28"/>
          <w:szCs w:val="28"/>
        </w:rPr>
        <w:t>.</w:t>
      </w:r>
    </w:p>
    <w:p w:rsidR="0003375E" w:rsidRPr="0003375E" w:rsidRDefault="0003375E" w:rsidP="00033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 от 14.07.2014 № 74-ОЗ в муниципальном образовании «город Екатеринбург» и муниципальных районах и городских округах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5E">
        <w:rPr>
          <w:rFonts w:ascii="Times New Roman" w:hAnsi="Times New Roman" w:cs="Times New Roman"/>
          <w:sz w:val="28"/>
          <w:szCs w:val="28"/>
        </w:rPr>
        <w:t>должна осуществляться оценка регулирующего воздействия проектов муниципальных нормативных правов</w:t>
      </w:r>
      <w:bookmarkStart w:id="0" w:name="_GoBack"/>
      <w:bookmarkEnd w:id="0"/>
      <w:r w:rsidRPr="0003375E">
        <w:rPr>
          <w:rFonts w:ascii="Times New Roman" w:hAnsi="Times New Roman" w:cs="Times New Roman"/>
          <w:sz w:val="28"/>
          <w:szCs w:val="28"/>
        </w:rPr>
        <w:t>ых актов и экспертиза действующих муниципальных нормативных правовых.</w:t>
      </w:r>
    </w:p>
    <w:p w:rsidR="0003375E" w:rsidRPr="0003375E" w:rsidRDefault="0003375E" w:rsidP="00033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Информация о проведении ОРВ в Свердловской области и муниципальных образованиях размещается на официальном сайте «Административная реформа в Свердловской области» </w:t>
      </w:r>
      <w:r w:rsidRPr="0003375E">
        <w:rPr>
          <w:rFonts w:ascii="Times New Roman" w:hAnsi="Times New Roman" w:cs="Times New Roman"/>
          <w:i/>
          <w:sz w:val="28"/>
          <w:szCs w:val="28"/>
        </w:rPr>
        <w:t xml:space="preserve">(ссылка </w:t>
      </w:r>
      <w:hyperlink r:id="rId4" w:history="1">
        <w:r w:rsidRPr="0003375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http://ar.gov66.ru/biznesu/otsenka-reguliruyushhego-vozdejstviya/</w:t>
        </w:r>
      </w:hyperlink>
      <w:r w:rsidRPr="0003375E">
        <w:rPr>
          <w:rFonts w:ascii="Times New Roman" w:hAnsi="Times New Roman" w:cs="Times New Roman"/>
          <w:i/>
          <w:sz w:val="28"/>
          <w:szCs w:val="28"/>
        </w:rPr>
        <w:t>)</w:t>
      </w:r>
    </w:p>
    <w:p w:rsidR="0003375E" w:rsidRPr="0003375E" w:rsidRDefault="0003375E" w:rsidP="000337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проектам нормативных правовых актов Свердловской области проходят на официальном </w:t>
      </w:r>
      <w:proofErr w:type="spellStart"/>
      <w:r w:rsidRPr="0003375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3375E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5E">
        <w:rPr>
          <w:rFonts w:ascii="Times New Roman" w:hAnsi="Times New Roman" w:cs="Times New Roman"/>
          <w:i/>
          <w:sz w:val="28"/>
          <w:szCs w:val="28"/>
        </w:rPr>
        <w:t>(ссылка http://regulation.midural.ru/projects#</w:t>
      </w:r>
      <w:proofErr w:type="gramStart"/>
      <w:r w:rsidRPr="0003375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3375E">
        <w:rPr>
          <w:rFonts w:ascii="Times New Roman" w:hAnsi="Times New Roman" w:cs="Times New Roman"/>
          <w:i/>
          <w:sz w:val="28"/>
          <w:szCs w:val="28"/>
        </w:rPr>
        <w:t>».</w:t>
      </w:r>
    </w:p>
    <w:p w:rsidR="006A3CC9" w:rsidRDefault="006A3CC9" w:rsidP="0003375E">
      <w:pPr>
        <w:jc w:val="both"/>
      </w:pPr>
    </w:p>
    <w:sectPr w:rsidR="006A3CC9" w:rsidSect="00171603">
      <w:pgSz w:w="11906" w:h="16838" w:code="9"/>
      <w:pgMar w:top="993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5E"/>
    <w:rsid w:val="0003375E"/>
    <w:rsid w:val="006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.gov66.ru/biznesu/otsenka-reguliruyushhego-voz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2017-05-29T04:39:00Z</dcterms:created>
  <dcterms:modified xsi:type="dcterms:W3CDTF">2017-05-29T04:40:00Z</dcterms:modified>
</cp:coreProperties>
</file>