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E6196E" w:rsidRDefault="00E6196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6196E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</w:t>
      </w:r>
      <w:r w:rsidRPr="00E6196E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3614A8" w:rsidRPr="003614A8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>на автомобильном транспорте и в дорожном хозяйстве</w:t>
      </w:r>
      <w:r w:rsidR="003614A8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D4C83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proofErr w:type="spellStart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proofErr w:type="spellEnd"/>
      <w:r w:rsidR="00AD47FE" w:rsidRPr="00E6196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</w:t>
      </w:r>
      <w:r w:rsidRPr="00E6196E">
        <w:rPr>
          <w:rFonts w:ascii="Liberation Serif" w:hAnsi="Liberation Serif" w:cs="Liberation Serif"/>
          <w:b/>
          <w:i/>
          <w:sz w:val="28"/>
          <w:szCs w:val="28"/>
        </w:rPr>
        <w:t>пального образования</w:t>
      </w:r>
    </w:p>
    <w:p w:rsidR="0027085F" w:rsidRPr="00E6196E" w:rsidRDefault="0027085F" w:rsidP="004D4C83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6196E" w:rsidRPr="00E6196E" w:rsidRDefault="00E6196E" w:rsidP="00E6196E">
      <w:pPr>
        <w:pStyle w:val="a9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27.10.2021 № 1844 «Об утверждении общих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применения проверочных листов», Федеральным законом от 31.07.2020 №248-ФЗ «О государственном контроле (надзоре) и муниципальном контроле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</w:t>
      </w:r>
    </w:p>
    <w:p w:rsidR="00AD47FE" w:rsidRPr="00E6196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E6196E" w:rsidRDefault="00A341F6" w:rsidP="006D3680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 xml:space="preserve"> </w:t>
      </w:r>
      <w:r w:rsidR="00C00979" w:rsidRPr="00E6196E">
        <w:rPr>
          <w:rFonts w:ascii="Liberation Serif" w:hAnsi="Liberation Serif"/>
          <w:b/>
          <w:sz w:val="28"/>
          <w:szCs w:val="28"/>
        </w:rPr>
        <w:t>ПОСТАНОВЛЯЮ</w:t>
      </w:r>
      <w:r w:rsidR="00C00979" w:rsidRPr="00E6196E">
        <w:rPr>
          <w:rFonts w:ascii="Liberation Serif" w:hAnsi="Liberation Serif"/>
          <w:sz w:val="28"/>
          <w:szCs w:val="28"/>
        </w:rPr>
        <w:t>:</w:t>
      </w:r>
    </w:p>
    <w:p w:rsidR="00E6196E" w:rsidRPr="00E6196E" w:rsidRDefault="00732F56" w:rsidP="00E6196E">
      <w:pPr>
        <w:pStyle w:val="a9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sz w:val="28"/>
          <w:szCs w:val="28"/>
        </w:rPr>
        <w:t>1.</w:t>
      </w:r>
      <w:r w:rsidR="00AD47FE" w:rsidRPr="00E6196E">
        <w:rPr>
          <w:rFonts w:ascii="Liberation Serif" w:hAnsi="Liberation Serif"/>
          <w:sz w:val="28"/>
          <w:szCs w:val="28"/>
          <w:lang w:eastAsia="fa-IR" w:bidi="fa-IR"/>
        </w:rPr>
        <w:t xml:space="preserve"> </w:t>
      </w:r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</w:t>
      </w:r>
      <w:r w:rsidR="003614A8" w:rsidRPr="003614A8">
        <w:rPr>
          <w:rFonts w:ascii="Liberation Serif" w:hAnsi="Liberation Serif" w:cs="Calibri"/>
          <w:bCs/>
          <w:sz w:val="28"/>
          <w:szCs w:val="28"/>
        </w:rPr>
        <w:t>на автомобильном транспорте и в дорожном хозяйстве</w:t>
      </w:r>
      <w:r w:rsidR="003614A8" w:rsidRPr="003614A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="00E6196E"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="00E6196E"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образования, согласно приложения к настоящему постановлению.</w:t>
      </w:r>
    </w:p>
    <w:p w:rsidR="00550412" w:rsidRPr="00E6196E" w:rsidRDefault="005242FD" w:rsidP="00E6196E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  <w:proofErr w:type="spellEnd"/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 w:rsidRPr="00893B02">
        <w:rPr>
          <w:rFonts w:ascii="Liberation Serif" w:hAnsi="Liberation Serif" w:cs="Liberation Serif"/>
          <w:sz w:val="24"/>
          <w:szCs w:val="24"/>
        </w:rPr>
        <w:t>Махнёвского</w:t>
      </w:r>
      <w:proofErr w:type="spellEnd"/>
      <w:r w:rsidRPr="00893B02">
        <w:rPr>
          <w:rFonts w:ascii="Liberation Serif" w:hAnsi="Liberation Serif" w:cs="Liberation Serif"/>
          <w:sz w:val="24"/>
          <w:szCs w:val="24"/>
        </w:rPr>
        <w:t xml:space="preserve">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6196E" w:rsidRPr="00E6196E" w:rsidRDefault="00E6196E" w:rsidP="00E6196E">
      <w:pPr>
        <w:pStyle w:val="a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Форма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r w:rsidR="003614A8" w:rsidRPr="00E6196E">
        <w:rPr>
          <w:rFonts w:ascii="Liberation Serif" w:hAnsi="Liberation Serif"/>
          <w:color w:val="000000"/>
          <w:sz w:val="28"/>
          <w:szCs w:val="28"/>
        </w:rPr>
        <w:t xml:space="preserve">контроля </w:t>
      </w:r>
      <w:r w:rsidR="003614A8">
        <w:rPr>
          <w:rFonts w:ascii="Liberation Serif" w:hAnsi="Liberation Serif"/>
          <w:color w:val="000000"/>
          <w:sz w:val="28"/>
          <w:szCs w:val="28"/>
        </w:rPr>
        <w:t>на</w:t>
      </w:r>
      <w:r w:rsidR="003614A8" w:rsidRPr="003614A8">
        <w:rPr>
          <w:rFonts w:ascii="Liberation Serif" w:hAnsi="Liberation Serif" w:cs="Calibri"/>
          <w:bCs/>
          <w:sz w:val="28"/>
          <w:szCs w:val="28"/>
        </w:rPr>
        <w:t xml:space="preserve"> автомобильном транспорте и в дорожном хозяйстве</w:t>
      </w:r>
      <w:r w:rsidR="003614A8" w:rsidRPr="003614A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1. Вид муниципального контроля - муниципальный контроль</w:t>
      </w:r>
      <w:r w:rsidR="003614A8" w:rsidRPr="003614A8">
        <w:rPr>
          <w:rFonts w:ascii="Liberation Serif" w:hAnsi="Liberation Serif" w:cs="Calibri"/>
          <w:bCs/>
          <w:sz w:val="28"/>
          <w:szCs w:val="28"/>
        </w:rPr>
        <w:t xml:space="preserve"> </w:t>
      </w:r>
      <w:r w:rsidR="003614A8" w:rsidRPr="003614A8">
        <w:rPr>
          <w:rFonts w:ascii="Liberation Serif" w:hAnsi="Liberation Serif" w:cs="Calibri"/>
          <w:bCs/>
          <w:sz w:val="28"/>
          <w:szCs w:val="28"/>
        </w:rPr>
        <w:t>на автомобильном транспорте и в дорожном хозяйстве</w:t>
      </w:r>
      <w:r w:rsidRPr="00E6196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6196E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2. Наименование органа муниципального контроля - администрация </w:t>
      </w:r>
      <w:proofErr w:type="spellStart"/>
      <w:r w:rsidRPr="00E6196E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E6196E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образования.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3. Реквизиты правового акта об утверждении формы проверочного листа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5. Место проведения контрольного мероприятия с заполнением проверочного листа: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6. Реквизиты решения о проведении контрольного мероприятия: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(номер, дата распоряжения о проведении контрольного мероприятия)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7. Учетный номер контрольного мероприятия и дата присвоения учетного номера в Едином реестре проверок: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</w:t>
      </w:r>
    </w:p>
    <w:p w:rsidR="00E6196E" w:rsidRPr="00E6196E" w:rsidRDefault="00E6196E" w:rsidP="00EA41FA">
      <w:pPr>
        <w:pStyle w:val="a9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>______________________________________________</w:t>
      </w:r>
      <w:r w:rsidR="00EA41FA">
        <w:rPr>
          <w:rFonts w:ascii="Liberation Serif" w:hAnsi="Liberation Serif"/>
          <w:color w:val="000000"/>
          <w:sz w:val="28"/>
          <w:szCs w:val="28"/>
        </w:rPr>
        <w:t>_______________________</w:t>
      </w:r>
    </w:p>
    <w:p w:rsidR="00E6196E" w:rsidRDefault="00E6196E" w:rsidP="00E6196E">
      <w:pPr>
        <w:pStyle w:val="a9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96E">
        <w:rPr>
          <w:rFonts w:ascii="Liberation Serif" w:hAnsi="Liberation Serif"/>
          <w:color w:val="000000"/>
          <w:sz w:val="28"/>
          <w:szCs w:val="28"/>
        </w:rPr>
        <w:t xml:space="preserve"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</w:t>
      </w:r>
      <w:r w:rsidRPr="00E6196E">
        <w:rPr>
          <w:rFonts w:ascii="Liberation Serif" w:hAnsi="Liberation Serif"/>
          <w:color w:val="000000"/>
          <w:sz w:val="28"/>
          <w:szCs w:val="28"/>
        </w:rPr>
        <w:lastRenderedPageBreak/>
        <w:t>муниципальными правовыми актами, составляющих и не ограничивающих предмет проверки</w:t>
      </w:r>
      <w:r w:rsidR="0092272C">
        <w:rPr>
          <w:rFonts w:ascii="Liberation Serif" w:hAnsi="Liberation Serif"/>
          <w:color w:val="000000"/>
          <w:sz w:val="28"/>
          <w:szCs w:val="28"/>
        </w:rPr>
        <w:t>: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53"/>
        <w:gridCol w:w="3411"/>
        <w:gridCol w:w="3812"/>
        <w:gridCol w:w="2284"/>
      </w:tblGrid>
      <w:tr w:rsidR="00C93269" w:rsidRPr="00C862BB" w:rsidTr="00001998">
        <w:tc>
          <w:tcPr>
            <w:tcW w:w="553" w:type="dxa"/>
          </w:tcPr>
          <w:p w:rsidR="00C93269" w:rsidRPr="00C862BB" w:rsidRDefault="00C93269" w:rsidP="003C773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№ п/п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001998" w:rsidP="003C77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812" w:type="dxa"/>
          </w:tcPr>
          <w:p w:rsidR="00001998" w:rsidRPr="00C862BB" w:rsidRDefault="00001998" w:rsidP="00001998">
            <w:pPr>
              <w:pStyle w:val="a9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Реквизиты и структурные единицы нормативных правовых актов,</w:t>
            </w:r>
          </w:p>
          <w:p w:rsidR="00001998" w:rsidRPr="00C862BB" w:rsidRDefault="00001998" w:rsidP="00001998">
            <w:pPr>
              <w:pStyle w:val="a9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муниципальных правовых актов, которыми установлены   обязательные</w:t>
            </w:r>
          </w:p>
          <w:p w:rsidR="00C93269" w:rsidRPr="00C862BB" w:rsidRDefault="00001998" w:rsidP="00001998">
            <w:pPr>
              <w:pStyle w:val="a9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требования</w:t>
            </w:r>
          </w:p>
        </w:tc>
        <w:tc>
          <w:tcPr>
            <w:tcW w:w="2284" w:type="dxa"/>
          </w:tcPr>
          <w:p w:rsidR="00C93269" w:rsidRPr="00C862BB" w:rsidRDefault="00001998" w:rsidP="003C7733">
            <w:pPr>
              <w:pStyle w:val="a9"/>
              <w:jc w:val="both"/>
              <w:rPr>
                <w:rFonts w:ascii="Liberation Serif" w:hAnsi="Liberation Serif"/>
              </w:rPr>
            </w:pPr>
            <w:r w:rsidRPr="00C862BB">
              <w:rPr>
                <w:rFonts w:ascii="Liberation Serif" w:hAnsi="Liberation Serif"/>
              </w:rPr>
              <w:t>Ответ на вопрос перечня (указать да/нет) *</w:t>
            </w: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001998" w:rsidP="003C773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3C7733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</w:p>
        </w:tc>
        <w:tc>
          <w:tcPr>
            <w:tcW w:w="3812" w:type="dxa"/>
          </w:tcPr>
          <w:p w:rsidR="00C93269" w:rsidRPr="00C862BB" w:rsidRDefault="00001998" w:rsidP="003C773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пункт  2  статьи  16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</w:t>
            </w:r>
            <w:r w:rsidRPr="00C862BB">
              <w:rPr>
                <w:rFonts w:ascii="Liberation Serif" w:hAnsi="Liberation Serif"/>
                <w:color w:val="000000"/>
              </w:rPr>
              <w:t>ийской Федерации»</w:t>
            </w:r>
          </w:p>
        </w:tc>
        <w:tc>
          <w:tcPr>
            <w:tcW w:w="2284" w:type="dxa"/>
          </w:tcPr>
          <w:p w:rsidR="00C93269" w:rsidRPr="00C862BB" w:rsidRDefault="00C93269" w:rsidP="003C773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6" w:history="1">
              <w:r w:rsidRPr="00C862BB">
                <w:rPr>
                  <w:rFonts w:ascii="Liberation Serif" w:hAnsi="Liberation Serif"/>
                </w:rPr>
                <w:t>пункт  3  статьи  16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</w:t>
            </w:r>
            <w:hyperlink r:id="rId7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 xml:space="preserve">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812" w:type="dxa"/>
          </w:tcPr>
          <w:p w:rsidR="00001998" w:rsidRPr="00C862BB" w:rsidRDefault="00001998" w:rsidP="0000199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hyperlink r:id="rId8" w:history="1">
              <w:r w:rsidRPr="00C862BB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пункт  4  статьи  16</w:t>
              </w:r>
            </w:hyperlink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C93269" w:rsidRPr="00C862BB" w:rsidRDefault="00001998" w:rsidP="00001998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9" w:history="1">
              <w:r w:rsidRPr="00C862BB">
                <w:rPr>
                  <w:rFonts w:ascii="Liberation Serif" w:hAnsi="Liberation Serif"/>
                </w:rPr>
                <w:t>приказ</w:t>
              </w:r>
            </w:hyperlink>
            <w:r w:rsidRPr="00C862BB">
              <w:rPr>
                <w:rFonts w:ascii="Liberation Serif" w:hAnsi="Liberation Serif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t xml:space="preserve"> </w:t>
            </w: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>4.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0" w:history="1">
              <w:r w:rsidRPr="00C862BB">
                <w:rPr>
                  <w:rFonts w:ascii="Liberation Serif" w:hAnsi="Liberation Serif"/>
                </w:rPr>
                <w:t>пункты  1</w:t>
              </w:r>
            </w:hyperlink>
            <w:r w:rsidRPr="00C862BB">
              <w:rPr>
                <w:rFonts w:ascii="Liberation Serif" w:hAnsi="Liberation Serif"/>
              </w:rPr>
              <w:t xml:space="preserve">,  </w:t>
            </w:r>
            <w:hyperlink r:id="rId11" w:history="1">
              <w:r w:rsidRPr="00C862BB">
                <w:rPr>
                  <w:rFonts w:ascii="Liberation Serif" w:hAnsi="Liberation Serif"/>
                </w:rPr>
                <w:t>2  статьи  17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</w:t>
            </w:r>
            <w:hyperlink r:id="rId12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>»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812" w:type="dxa"/>
          </w:tcPr>
          <w:p w:rsidR="00001998" w:rsidRPr="00C862BB" w:rsidRDefault="00001998" w:rsidP="00001998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пункт 3 статьи 17 Федерального закона от 08.11.2007 № 257</w:t>
            </w:r>
            <w:r w:rsidRPr="00C862BB">
              <w:rPr>
                <w:rFonts w:ascii="Liberation Serif" w:hAnsi="Liberation Serif"/>
                <w:color w:val="000000"/>
              </w:rPr>
              <w:t>-</w:t>
            </w:r>
            <w:proofErr w:type="gramStart"/>
            <w:r w:rsidRPr="00C862BB">
              <w:rPr>
                <w:rFonts w:ascii="Liberation Serif" w:hAnsi="Liberation Serif"/>
                <w:color w:val="000000"/>
              </w:rPr>
              <w:t>ФЗ  «</w:t>
            </w:r>
            <w:proofErr w:type="gramEnd"/>
            <w:r w:rsidRPr="00C862BB">
              <w:rPr>
                <w:rFonts w:ascii="Liberation Serif" w:hAnsi="Liberation Serif"/>
                <w:color w:val="000000"/>
              </w:rPr>
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C93269" w:rsidRPr="00C862BB" w:rsidRDefault="00001998" w:rsidP="00001998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 xml:space="preserve">приказ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t xml:space="preserve">  </w:t>
            </w:r>
            <w:hyperlink r:id="rId13" w:history="1">
              <w:r w:rsidRPr="00C862BB">
                <w:rPr>
                  <w:rFonts w:ascii="Liberation Serif" w:hAnsi="Liberation Serif"/>
                </w:rPr>
                <w:t>пункт  1  статьи  18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</w:t>
            </w:r>
            <w:hyperlink r:id="rId14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>»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5" w:history="1">
              <w:r w:rsidRPr="00C862BB">
                <w:rPr>
                  <w:rFonts w:ascii="Liberation Serif" w:hAnsi="Liberation Serif"/>
                </w:rPr>
                <w:t>пункт  2  статьи  19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6" w:history="1">
              <w:r w:rsidRPr="00C862BB">
                <w:rPr>
                  <w:rFonts w:ascii="Liberation Serif" w:hAnsi="Liberation Serif"/>
                </w:rPr>
                <w:t>пункт  2  статьи  19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«Об  автомобильных  дорогах  и  о  </w:t>
            </w:r>
            <w:r w:rsidRPr="00C862BB">
              <w:rPr>
                <w:rFonts w:ascii="Liberation Serif" w:hAnsi="Liberation Serif"/>
              </w:rPr>
              <w:lastRenderedPageBreak/>
              <w:t>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lastRenderedPageBreak/>
              <w:t xml:space="preserve">  </w:t>
            </w: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>9.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7" w:history="1">
              <w:r w:rsidRPr="00C862BB">
                <w:rPr>
                  <w:rFonts w:ascii="Liberation Serif" w:hAnsi="Liberation Serif"/>
                </w:rPr>
                <w:t>пункт  5  статьи  19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8" w:history="1">
              <w:r w:rsidRPr="00C862BB">
                <w:rPr>
                  <w:rFonts w:ascii="Liberation Serif" w:hAnsi="Liberation Serif"/>
                </w:rPr>
                <w:t>пункт  1  статьи  22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19" w:history="1">
              <w:r w:rsidRPr="00C862BB">
                <w:rPr>
                  <w:rFonts w:ascii="Liberation Serif" w:hAnsi="Liberation Serif"/>
                </w:rPr>
                <w:t>пункт  3  статьи  22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93269" w:rsidRPr="00C862BB" w:rsidTr="00001998">
        <w:tc>
          <w:tcPr>
            <w:tcW w:w="553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9" w:rsidRPr="00C862BB" w:rsidRDefault="00C93269" w:rsidP="00C932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812" w:type="dxa"/>
          </w:tcPr>
          <w:p w:rsidR="00C93269" w:rsidRPr="00C862BB" w:rsidRDefault="00001998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0" w:history="1">
              <w:r w:rsidRPr="00C862BB">
                <w:rPr>
                  <w:rFonts w:ascii="Liberation Serif" w:hAnsi="Liberation Serif"/>
                </w:rPr>
                <w:t>пункт  4  статьи  22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2284" w:type="dxa"/>
          </w:tcPr>
          <w:p w:rsidR="00C93269" w:rsidRPr="00C862BB" w:rsidRDefault="00C93269" w:rsidP="00C93269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1" w:history="1">
              <w:r w:rsidRPr="00C862BB">
                <w:rPr>
                  <w:rFonts w:ascii="Liberation Serif" w:hAnsi="Liberation Serif"/>
                </w:rPr>
                <w:t>пункт  6  статьи  22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«</w:t>
            </w:r>
            <w:hyperlink r:id="rId22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 xml:space="preserve">»  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Осуществляется  ли  в  границах  полос  отвода  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3" w:history="1">
              <w:r w:rsidRPr="00C862BB">
                <w:rPr>
                  <w:rFonts w:ascii="Liberation Serif" w:hAnsi="Liberation Serif"/>
                </w:rPr>
                <w:t>пункт  3  статьи  25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№257-ФЗ  </w:t>
            </w:r>
            <w:r w:rsidRPr="00C862BB">
              <w:rPr>
                <w:rFonts w:ascii="Liberation Serif" w:hAnsi="Liberation Serif"/>
              </w:rPr>
              <w:lastRenderedPageBreak/>
              <w:t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lastRenderedPageBreak/>
              <w:t xml:space="preserve">  </w:t>
            </w: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>15.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4" w:history="1">
              <w:r w:rsidRPr="00C862BB">
                <w:rPr>
                  <w:rFonts w:ascii="Liberation Serif" w:hAnsi="Liberation Serif"/>
                </w:rPr>
                <w:t>пункт  3  статьи  25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</w:t>
            </w:r>
            <w:hyperlink r:id="rId25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t xml:space="preserve">  </w:t>
            </w: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6" w:history="1">
              <w:r w:rsidRPr="00C862BB">
                <w:rPr>
                  <w:rFonts w:ascii="Liberation Serif" w:hAnsi="Liberation Serif"/>
                </w:rPr>
                <w:t>пункт  3  статьи  25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</w:t>
            </w:r>
            <w:hyperlink r:id="rId27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 xml:space="preserve">»  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28" w:history="1">
              <w:r w:rsidRPr="00C862BB">
                <w:rPr>
                  <w:rFonts w:ascii="Liberation Serif" w:hAnsi="Liberation Serif"/>
                </w:rPr>
                <w:t>пункт  8  статьи  26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</w:t>
            </w:r>
            <w:hyperlink r:id="rId29" w:tgtFrame="_blank" w:history="1">
              <w:r w:rsidRPr="00C862BB">
                <w:rPr>
                  <w:rFonts w:ascii="Liberation Serif" w:hAnsi="Liberation Serif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>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t xml:space="preserve">  </w:t>
            </w: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обязательному  исполнению  лицами,  осуществляющими  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hyperlink r:id="rId30" w:history="1">
              <w:r w:rsidRPr="00C862BB">
                <w:rPr>
                  <w:rFonts w:ascii="Liberation Serif" w:hAnsi="Liberation Serif"/>
                </w:rPr>
                <w:t>пункт  8  статьи  26</w:t>
              </w:r>
            </w:hyperlink>
            <w:r w:rsidRPr="00C862BB">
              <w:rPr>
                <w:rFonts w:ascii="Liberation Serif" w:hAnsi="Liberation Serif"/>
              </w:rPr>
              <w:t xml:space="preserve">  Федерального  закона  от  08.11.2007  №  257-ФЗ  «</w:t>
            </w:r>
            <w:hyperlink r:id="rId31" w:tgtFrame="_blank" w:history="1">
              <w:r w:rsidRPr="00C862BB">
                <w:rPr>
                  <w:rFonts w:ascii="Liberation Serif" w:hAnsi="Liberation Serif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Pr="00C862BB">
                <w:rPr>
                  <w:rFonts w:ascii="Liberation Serif" w:hAnsi="Liberation Serif"/>
                </w:rPr>
                <w:lastRenderedPageBreak/>
                <w:t>законодательные  акты  Российской  Федерации</w:t>
              </w:r>
            </w:hyperlink>
            <w:r w:rsidRPr="00C862BB">
              <w:rPr>
                <w:rFonts w:ascii="Liberation Serif" w:hAnsi="Liberation Serif"/>
              </w:rPr>
              <w:t xml:space="preserve">»  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>19.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Соблюдаются ли требования</w:t>
            </w:r>
            <w:r w:rsidRPr="00C862BB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bCs/>
              </w:rPr>
              <w:t xml:space="preserve">Ст. 19 -22 </w:t>
            </w:r>
            <w:r w:rsidRPr="00C862BB">
              <w:rPr>
                <w:rFonts w:ascii="Liberation Serif" w:hAnsi="Liberation Serif"/>
                <w:shd w:val="clear" w:color="auto" w:fill="FFFFFF"/>
              </w:rPr>
              <w:t xml:space="preserve">Федерального закона от 8 ноября 2007 г. 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движения по пути следования?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Соблюдаются ли Правила</w:t>
            </w:r>
          </w:p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перевозок пассажиров и багажа автомоби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льным транспортом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Постановление Правительства РФ от 1 октября 2020 г.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</w:t>
            </w: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 xml:space="preserve">пункт 3 статьи 25 Федерального закона от 08.11.2007 № 257-ФЗ «Об автомобильных дорогах и о </w:t>
            </w:r>
            <w:r w:rsidRPr="00C862BB">
              <w:rPr>
                <w:rFonts w:ascii="Liberation Serif" w:hAnsi="Liberation Serif"/>
                <w:color w:val="000000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C862BB" w:rsidRPr="00C862BB" w:rsidTr="00001998">
        <w:tc>
          <w:tcPr>
            <w:tcW w:w="553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lastRenderedPageBreak/>
              <w:t>24.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62BB" w:rsidRPr="00C862BB" w:rsidRDefault="00C862BB" w:rsidP="00C862B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862BB">
              <w:rPr>
                <w:rFonts w:ascii="Liberation Serif" w:eastAsia="Times New Roman" w:hAnsi="Liberation Serif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812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C862BB">
              <w:rPr>
                <w:rFonts w:ascii="Liberation Serif" w:hAnsi="Liberation Serif"/>
                <w:color w:val="000000"/>
              </w:rPr>
              <w:t>пункт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84" w:type="dxa"/>
          </w:tcPr>
          <w:p w:rsidR="00C862BB" w:rsidRPr="00C862BB" w:rsidRDefault="00C862BB" w:rsidP="00C862BB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874AF8" w:rsidRDefault="00EA41FA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 w:rsidRPr="00EA41FA">
        <w:rPr>
          <w:rFonts w:ascii="Courier New" w:hAnsi="Courier New" w:cs="Courier New"/>
          <w:color w:val="444444"/>
          <w:spacing w:val="-18"/>
        </w:rPr>
        <w:br/>
      </w:r>
      <w:r w:rsidR="00874AF8">
        <w:rPr>
          <w:color w:val="000000"/>
          <w:sz w:val="27"/>
          <w:szCs w:val="27"/>
        </w:rPr>
        <w:t>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юридического лица, индивидуального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предпринимателя присутствовавшего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заполнении проверочного листа)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 _________ __________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(должность и ФИО должностного лица, (подпись) (дата)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проводящего плановую проверку и</w:t>
      </w:r>
    </w:p>
    <w:p w:rsidR="00874AF8" w:rsidRDefault="00874AF8" w:rsidP="00874AF8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заполнившего проверочный лист)</w:t>
      </w:r>
    </w:p>
    <w:p w:rsidR="004D157D" w:rsidRPr="00C72422" w:rsidRDefault="004D157D" w:rsidP="00874AF8">
      <w:pPr>
        <w:spacing w:after="0" w:line="240" w:lineRule="auto"/>
        <w:textAlignment w:val="baseline"/>
        <w:rPr>
          <w:rFonts w:cs="Times New Roman"/>
        </w:rPr>
      </w:pPr>
    </w:p>
    <w:sectPr w:rsidR="004D157D" w:rsidRPr="00C72422" w:rsidSect="003C7733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1998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1324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14A8"/>
    <w:rsid w:val="00364CD8"/>
    <w:rsid w:val="003866B8"/>
    <w:rsid w:val="003A2CB9"/>
    <w:rsid w:val="003B2A74"/>
    <w:rsid w:val="003B3E00"/>
    <w:rsid w:val="003C7733"/>
    <w:rsid w:val="003D56BE"/>
    <w:rsid w:val="003D67B9"/>
    <w:rsid w:val="003D6B5D"/>
    <w:rsid w:val="003E330E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6D4E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74AF8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051A"/>
    <w:rsid w:val="00915A64"/>
    <w:rsid w:val="0092272C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6D66"/>
    <w:rsid w:val="00AF76BF"/>
    <w:rsid w:val="00B22973"/>
    <w:rsid w:val="00B33EA5"/>
    <w:rsid w:val="00B819D1"/>
    <w:rsid w:val="00BC4A7F"/>
    <w:rsid w:val="00BF522E"/>
    <w:rsid w:val="00C0034F"/>
    <w:rsid w:val="00C00979"/>
    <w:rsid w:val="00C01E19"/>
    <w:rsid w:val="00C13425"/>
    <w:rsid w:val="00C21430"/>
    <w:rsid w:val="00C60D9D"/>
    <w:rsid w:val="00C62A3D"/>
    <w:rsid w:val="00C8442E"/>
    <w:rsid w:val="00C86143"/>
    <w:rsid w:val="00C862BB"/>
    <w:rsid w:val="00C902A6"/>
    <w:rsid w:val="00C93269"/>
    <w:rsid w:val="00C94FE0"/>
    <w:rsid w:val="00CC5C35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196E"/>
    <w:rsid w:val="00E6335B"/>
    <w:rsid w:val="00E66552"/>
    <w:rsid w:val="00E80019"/>
    <w:rsid w:val="00E86680"/>
    <w:rsid w:val="00E87AB6"/>
    <w:rsid w:val="00EA41FA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2D4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A41FA"/>
  </w:style>
  <w:style w:type="paragraph" w:customStyle="1" w:styleId="msonormal0">
    <w:name w:val="msonormal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A41FA"/>
    <w:rPr>
      <w:color w:val="800080"/>
      <w:u w:val="single"/>
    </w:rPr>
  </w:style>
  <w:style w:type="paragraph" w:customStyle="1" w:styleId="unformattext">
    <w:name w:val="unformattext"/>
    <w:basedOn w:val="a"/>
    <w:rsid w:val="00EA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922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Emphasis"/>
    <w:basedOn w:val="a0"/>
    <w:uiPriority w:val="20"/>
    <w:qFormat/>
    <w:rsid w:val="003614A8"/>
    <w:rPr>
      <w:i/>
      <w:iCs/>
    </w:rPr>
  </w:style>
  <w:style w:type="table" w:styleId="ac">
    <w:name w:val="Table Grid"/>
    <w:basedOn w:val="a1"/>
    <w:uiPriority w:val="59"/>
    <w:rsid w:val="003C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8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793C-0708-4945-B947-9B442E0B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11</cp:revision>
  <cp:lastPrinted>2021-10-07T03:43:00Z</cp:lastPrinted>
  <dcterms:created xsi:type="dcterms:W3CDTF">2021-10-05T11:02:00Z</dcterms:created>
  <dcterms:modified xsi:type="dcterms:W3CDTF">2022-01-20T09:07:00Z</dcterms:modified>
</cp:coreProperties>
</file>