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52" w:rsidRPr="00862A52" w:rsidRDefault="00862A52" w:rsidP="00862A52">
      <w:pPr>
        <w:suppressAutoHyphens/>
        <w:autoSpaceDN w:val="0"/>
        <w:spacing w:line="252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862A52">
        <w:rPr>
          <w:rFonts w:ascii="Liberation Serif" w:eastAsia="Times New Roman" w:hAnsi="Liberation Serif" w:cs="Tahoma"/>
          <w:b/>
          <w:noProof/>
          <w:color w:val="000000"/>
          <w:sz w:val="20"/>
          <w:szCs w:val="20"/>
        </w:rPr>
        <w:drawing>
          <wp:inline distT="0" distB="0" distL="0" distR="0" wp14:anchorId="70D58EDB" wp14:editId="5F31AB20">
            <wp:extent cx="371475" cy="619125"/>
            <wp:effectExtent l="0" t="0" r="9525" b="9525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52" w:rsidRPr="00862A52" w:rsidRDefault="00862A52" w:rsidP="00862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bidi="en-US"/>
        </w:rPr>
      </w:pPr>
      <w:r w:rsidRPr="00862A52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АДМИНИСТРАЦИЯ</w:t>
      </w:r>
    </w:p>
    <w:p w:rsidR="00862A52" w:rsidRPr="00862A52" w:rsidRDefault="00862A52" w:rsidP="00862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862A52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МАХНЁВСКОГО МУНИЦИПАЛЬНОГО ОБРАЗОВАНИЯ</w:t>
      </w:r>
    </w:p>
    <w:p w:rsidR="00862A52" w:rsidRPr="00862A52" w:rsidRDefault="00862A52" w:rsidP="00862A5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</w:pPr>
      <w:r w:rsidRPr="00862A52"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:rsidR="00862A52" w:rsidRPr="00862A52" w:rsidRDefault="00862A52" w:rsidP="00862A52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36"/>
          <w:lang w:bidi="en-US"/>
        </w:rPr>
      </w:pPr>
      <w:r w:rsidRPr="00862A5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C13B" wp14:editId="5EC9F41C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94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862A5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37A5DB29" wp14:editId="114B1B74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BE20" id="Прямая со стрелкой 2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" strokeweight="2pt"/>
            </w:pict>
          </mc:Fallback>
        </mc:AlternateContent>
      </w:r>
    </w:p>
    <w:p w:rsidR="00862A52" w:rsidRPr="00862A52" w:rsidRDefault="00862A52" w:rsidP="00862A5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862A52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      20 марта</w:t>
      </w:r>
      <w:r w:rsidRPr="00862A52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 2023 года                                                                               № 20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1</w:t>
      </w:r>
    </w:p>
    <w:p w:rsidR="00862A52" w:rsidRDefault="00862A52" w:rsidP="00862A5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862A52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п.г.т. Махнёво</w:t>
      </w:r>
    </w:p>
    <w:p w:rsidR="00862A52" w:rsidRPr="00862A52" w:rsidRDefault="00862A52" w:rsidP="00862A5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AD47FE" w:rsidRDefault="00AD47FE" w:rsidP="00F80204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>Об утверждении программы «Профилактика рисков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причинения </w:t>
      </w:r>
      <w:r w:rsidR="00862A52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вреда (ущерба) охраняемым законом ценностям</w:t>
      </w:r>
      <w:r w:rsidR="00862A5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по муниципальному контролю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</w:t>
      </w:r>
      <w:r w:rsidR="00965E21" w:rsidRPr="00965E21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>на автомобильном транспорте и в дорожном хозяйстве</w:t>
      </w:r>
      <w:r w:rsidR="00862A52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                           </w:t>
      </w:r>
      <w:r w:rsidR="00965E21" w:rsidRPr="00965E21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на </w:t>
      </w:r>
      <w:r w:rsidR="00965E21"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территории </w:t>
      </w:r>
      <w:r w:rsidR="00965E21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муниципального образования на 202</w:t>
      </w:r>
      <w:r w:rsidR="00CF18E3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год»</w:t>
      </w:r>
    </w:p>
    <w:p w:rsidR="00F80204" w:rsidRPr="00640DB9" w:rsidRDefault="00F80204" w:rsidP="00F80204">
      <w:pPr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/>
          <w:sz w:val="24"/>
          <w:szCs w:val="28"/>
        </w:rPr>
      </w:pPr>
    </w:p>
    <w:p w:rsidR="004D3856" w:rsidRPr="00EF58D7" w:rsidRDefault="00AD47FE" w:rsidP="00862A52">
      <w:pPr>
        <w:pStyle w:val="ConsPlusTitle"/>
        <w:ind w:firstLine="567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965E21">
        <w:rPr>
          <w:rFonts w:ascii="Liberation Serif" w:hAnsi="Liberation Serif" w:cs="Liberation Serif"/>
          <w:b w:val="0"/>
          <w:sz w:val="28"/>
          <w:szCs w:val="28"/>
        </w:rPr>
        <w:t xml:space="preserve">о образования от 10.09.2021 № 83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62A52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Об утверждении Положения  о муниципальном </w:t>
      </w:r>
      <w:r w:rsidR="00965E21">
        <w:rPr>
          <w:rFonts w:ascii="Liberation Serif" w:eastAsia="Times New Roman" w:hAnsi="Liberation Serif" w:cs="Calibri"/>
          <w:b w:val="0"/>
          <w:sz w:val="28"/>
          <w:szCs w:val="28"/>
        </w:rPr>
        <w:t xml:space="preserve">контроле </w:t>
      </w:r>
      <w:r w:rsidR="00965E21" w:rsidRPr="00965E21">
        <w:rPr>
          <w:rFonts w:ascii="Liberation Serif" w:eastAsia="Times New Roman" w:hAnsi="Liberation Serif" w:cs="Calibri"/>
          <w:b w:val="0"/>
          <w:sz w:val="28"/>
          <w:szCs w:val="28"/>
        </w:rPr>
        <w:t>на автомобильном транспорте и в дорожном хозяйстве</w:t>
      </w:r>
      <w:r w:rsidR="00965E21">
        <w:rPr>
          <w:rFonts w:ascii="Liberation Serif" w:eastAsia="Times New Roman" w:hAnsi="Liberation Serif" w:cs="Calibri"/>
          <w:i/>
          <w:sz w:val="28"/>
          <w:szCs w:val="28"/>
        </w:rPr>
        <w:t xml:space="preserve">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на территории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F18E3" w:rsidRPr="00CF18E3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r w:rsidR="00133D17">
        <w:rPr>
          <w:rFonts w:ascii="Liberation Serif" w:hAnsi="Liberation Serif" w:cs="Liberation Serif"/>
          <w:b w:val="0"/>
          <w:sz w:val="28"/>
          <w:szCs w:val="28"/>
        </w:rPr>
        <w:t xml:space="preserve">руководствуясь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Махнёвского муниципального образования,</w:t>
      </w:r>
    </w:p>
    <w:p w:rsidR="00AD47FE" w:rsidRPr="00F80204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C00979" w:rsidRDefault="00A341F6" w:rsidP="00F8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F80204" w:rsidRPr="00F80204" w:rsidRDefault="00F80204" w:rsidP="00F8020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D47FE" w:rsidRPr="00F80204" w:rsidRDefault="00732F56" w:rsidP="00F80204">
      <w:pPr>
        <w:pStyle w:val="a8"/>
        <w:tabs>
          <w:tab w:val="left" w:pos="567"/>
        </w:tabs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F80204">
        <w:rPr>
          <w:rFonts w:ascii="Liberation Serif" w:hAnsi="Liberation Serif"/>
          <w:sz w:val="28"/>
          <w:szCs w:val="28"/>
          <w:lang w:val="ru-RU"/>
        </w:rPr>
        <w:t>1.</w:t>
      </w:r>
      <w:r w:rsidR="00AD47FE" w:rsidRPr="00F80204">
        <w:rPr>
          <w:rFonts w:ascii="Liberation Serif" w:hAnsi="Liberation Serif"/>
          <w:lang w:val="ru-RU" w:eastAsia="fa-IR" w:bidi="fa-IR"/>
        </w:rPr>
        <w:t xml:space="preserve"> </w:t>
      </w:r>
      <w:r w:rsidR="00AD47FE" w:rsidRPr="00F80204">
        <w:rPr>
          <w:rFonts w:ascii="Liberation Serif" w:hAnsi="Liberation Serif" w:cs="Liberation Serif"/>
          <w:sz w:val="28"/>
          <w:szCs w:val="28"/>
          <w:lang w:val="ru-RU" w:eastAsia="fa-IR" w:bidi="fa-IR"/>
        </w:rPr>
        <w:t>Утвердить программу «Профилактика рисков причинения вреда (ущерба) охраняемым законом ценностям по муниципальному контролю</w:t>
      </w:r>
      <w:r w:rsidR="003F037C" w:rsidRPr="00F80204">
        <w:rPr>
          <w:rFonts w:ascii="Liberation Serif" w:hAnsi="Liberation Serif" w:cs="Calibri"/>
          <w:sz w:val="28"/>
          <w:szCs w:val="28"/>
          <w:lang w:val="ru-RU"/>
        </w:rPr>
        <w:t xml:space="preserve"> </w:t>
      </w:r>
      <w:r w:rsidR="00965E21" w:rsidRPr="00F80204">
        <w:rPr>
          <w:rFonts w:ascii="Liberation Serif" w:hAnsi="Liberation Serif" w:cs="Calibri"/>
          <w:bCs/>
          <w:sz w:val="28"/>
          <w:szCs w:val="28"/>
          <w:lang w:val="ru-RU"/>
        </w:rPr>
        <w:t>на автомобильном транспорте и в дорожном хозяйств</w:t>
      </w:r>
      <w:r w:rsidR="00965E21" w:rsidRPr="00F80204">
        <w:rPr>
          <w:rFonts w:ascii="Liberation Serif" w:hAnsi="Liberation Serif" w:cs="Calibri"/>
          <w:sz w:val="28"/>
          <w:szCs w:val="28"/>
          <w:lang w:val="ru-RU"/>
        </w:rPr>
        <w:t>е</w:t>
      </w:r>
      <w:r w:rsidR="00AD47FE" w:rsidRPr="00F802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на территории Махнёвского муниципального образования на 202</w:t>
      </w:r>
      <w:r w:rsidR="00CF18E3" w:rsidRPr="00F80204">
        <w:rPr>
          <w:rFonts w:ascii="Liberation Serif" w:hAnsi="Liberation Serif" w:cs="Liberation Serif"/>
          <w:sz w:val="28"/>
          <w:szCs w:val="28"/>
          <w:lang w:val="ru-RU" w:eastAsia="fa-IR" w:bidi="fa-IR"/>
        </w:rPr>
        <w:t>3</w:t>
      </w:r>
      <w:r w:rsidR="00AD47FE" w:rsidRPr="00F802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год» (прилагается).</w:t>
      </w:r>
    </w:p>
    <w:p w:rsidR="00CF18E3" w:rsidRPr="00F80204" w:rsidRDefault="00CF18E3" w:rsidP="00F80204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Настоящее постановление разместить на официальном сайте Махнёвского муниципального образования в сети «Интернет».</w:t>
      </w:r>
    </w:p>
    <w:p w:rsidR="00215D04" w:rsidRPr="00F80204" w:rsidRDefault="00CF18E3" w:rsidP="00F80204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Контроль за исполнением настоящего постановления возложить</w:t>
      </w:r>
      <w:r w:rsidR="00F80204" w:rsidRP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</w:t>
      </w:r>
      <w:r w:rsidRPr="00F80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и.о. первого заместителя главы Администрации Махнёвского муниципального образования С. Н. Максимова.</w:t>
      </w:r>
    </w:p>
    <w:p w:rsidR="00CF18E3" w:rsidRPr="00F80204" w:rsidRDefault="00CF18E3" w:rsidP="00F8020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F18E3" w:rsidRDefault="00CF18E3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E3" w:rsidRDefault="00CF18E3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>Корелин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862A5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4D157D" w:rsidRPr="00893B02" w:rsidRDefault="00862A52" w:rsidP="00E9099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4D157D" w:rsidRPr="00893B02">
        <w:rPr>
          <w:rFonts w:ascii="Liberation Serif" w:hAnsi="Liberation Serif" w:cs="Liberation Serif"/>
          <w:sz w:val="24"/>
          <w:szCs w:val="24"/>
        </w:rPr>
        <w:t>дминистрации</w:t>
      </w:r>
      <w:r w:rsidR="00E90995"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90995">
        <w:rPr>
          <w:rFonts w:ascii="Liberation Serif" w:hAnsi="Liberation Serif" w:cs="Liberation Serif"/>
          <w:sz w:val="24"/>
          <w:szCs w:val="24"/>
        </w:rPr>
        <w:t xml:space="preserve">20.03.2023 г.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90995">
        <w:rPr>
          <w:rFonts w:ascii="Liberation Serif" w:hAnsi="Liberation Serif" w:cs="Liberation Serif"/>
          <w:sz w:val="24"/>
          <w:szCs w:val="24"/>
        </w:rPr>
        <w:t xml:space="preserve"> 201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CF18E3" w:rsidP="00E90995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ПРОГРАММА </w:t>
      </w:r>
    </w:p>
    <w:p w:rsidR="004D157D" w:rsidRPr="008D40AE" w:rsidRDefault="004D157D" w:rsidP="00E90995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</w:t>
      </w:r>
      <w:r w:rsidR="00E90995">
        <w:rPr>
          <w:rFonts w:ascii="Liberation Serif" w:hAnsi="Liberation Serif" w:cs="Liberation Serif"/>
          <w:b/>
          <w:sz w:val="28"/>
          <w:szCs w:val="28"/>
        </w:rPr>
        <w:t xml:space="preserve">                         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законом ценностям по муниципальному контролю </w:t>
      </w:r>
      <w:r w:rsidR="00965E21" w:rsidRPr="00965E21">
        <w:rPr>
          <w:rFonts w:ascii="Liberation Serif" w:eastAsia="Times New Roman" w:hAnsi="Liberation Serif" w:cs="Calibri"/>
          <w:b/>
          <w:bCs/>
          <w:sz w:val="28"/>
          <w:szCs w:val="28"/>
        </w:rPr>
        <w:t>на автомобильном транспорте и в дорожном хозяйств</w:t>
      </w:r>
      <w:r w:rsidR="00965E21" w:rsidRPr="00965E21">
        <w:rPr>
          <w:rFonts w:ascii="Liberation Serif" w:eastAsia="Times New Roman" w:hAnsi="Liberation Serif" w:cs="Calibri"/>
          <w:b/>
          <w:sz w:val="28"/>
          <w:szCs w:val="28"/>
        </w:rPr>
        <w:t>е</w:t>
      </w:r>
      <w:r w:rsidR="00816491">
        <w:rPr>
          <w:rFonts w:ascii="Liberation Serif" w:eastAsia="Times New Roman" w:hAnsi="Liberation Serif" w:cs="Calibri"/>
          <w:b/>
          <w:sz w:val="28"/>
          <w:szCs w:val="28"/>
        </w:rPr>
        <w:t xml:space="preserve"> </w:t>
      </w: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995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8D40A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F18E3" w:rsidRPr="00CF18E3" w:rsidRDefault="00CF18E3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CF18E3">
        <w:rPr>
          <w:rFonts w:ascii="Liberation Serif" w:eastAsia="Times New Roman" w:hAnsi="Liberation Serif" w:cs="Times New Roman"/>
          <w:color w:val="000000"/>
          <w:sz w:val="28"/>
          <w:szCs w:val="28"/>
        </w:rPr>
        <w:t>Настоящая программа разработана в соответствии с Федеральным законом</w:t>
      </w:r>
      <w:r w:rsidR="00E9099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CF18E3">
        <w:rPr>
          <w:rFonts w:ascii="Liberation Serif" w:eastAsia="Times New Roman" w:hAnsi="Liberation Serif" w:cs="Times New Roman"/>
          <w:color w:val="000000"/>
          <w:sz w:val="28"/>
          <w:szCs w:val="28"/>
        </w:rPr>
        <w:t>от 31.07.2020 № 248-ФЗ «О государственном конт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роле (надзоре) и муниципальном </w:t>
      </w:r>
      <w:r w:rsidRPr="00CF18E3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контроле в Российской Федерации» (далее – Федеральный закон № 248-ФЗ)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раняемым законом ценностям при </w:t>
      </w:r>
      <w:r w:rsidRPr="00CF18E3">
        <w:rPr>
          <w:rFonts w:ascii="Liberation Serif" w:eastAsia="Times New Roman" w:hAnsi="Liberation Serif" w:cs="Times New Roman"/>
          <w:color w:val="000000"/>
          <w:sz w:val="28"/>
          <w:szCs w:val="28"/>
        </w:rPr>
        <w:t>осуществлении муниципального контро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ля на автомобильном транспорте на территории </w:t>
      </w:r>
      <w:r w:rsidRPr="00CF18E3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 (далее — Муниципальный контроль в дорожном хозяйстве)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ценностям, осуществляет </w:t>
      </w:r>
      <w:r w:rsidR="00816491" w:rsidRPr="00816491">
        <w:rPr>
          <w:rFonts w:ascii="Liberation Serif" w:hAnsi="Liberation Serif"/>
          <w:color w:val="000000"/>
          <w:sz w:val="28"/>
          <w:szCs w:val="28"/>
        </w:rPr>
        <w:t>муниципальный</w:t>
      </w:r>
      <w:r w:rsidR="0081649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16491" w:rsidRPr="00816491">
        <w:rPr>
          <w:rFonts w:ascii="Liberation Serif" w:hAnsi="Liberation Serif"/>
          <w:color w:val="000000"/>
          <w:sz w:val="28"/>
          <w:szCs w:val="28"/>
        </w:rPr>
        <w:t>служащий отдел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а</w:t>
      </w:r>
      <w:r w:rsidR="00816491" w:rsidRPr="00816491">
        <w:rPr>
          <w:rFonts w:ascii="Liberation Serif" w:hAnsi="Liberation Serif" w:cs="Liberation Serif"/>
          <w:sz w:val="24"/>
          <w:szCs w:val="24"/>
        </w:rPr>
        <w:t xml:space="preserve"> </w:t>
      </w:r>
      <w:r w:rsidR="00816491" w:rsidRPr="00816491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Администрации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Махнёвского муниципального образования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уполномоченные лица)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контрольного органа, уполномоченные на осуществление муниципального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 автомобильном транспорте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в дорожном хозяйстве в границах населенных пунктов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 и в дорожном хозяйстве в границах населенных пунктов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="00816491"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="00816491"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600E" w:rsidRP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</w:p>
    <w:p w:rsidR="0018600E" w:rsidRDefault="0018600E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80204" w:rsidRPr="00F80204" w:rsidRDefault="00F80204" w:rsidP="00E9099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</w:rPr>
      </w:pPr>
    </w:p>
    <w:p w:rsidR="004D157D" w:rsidRDefault="004D157D" w:rsidP="00E90995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F80204" w:rsidRPr="00F80204" w:rsidRDefault="00F80204" w:rsidP="00E90995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0244E2" w:rsidRPr="000244E2" w:rsidRDefault="000244E2" w:rsidP="00E909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44E2">
        <w:rPr>
          <w:color w:val="000000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6491" w:rsidRPr="00816491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816491" w:rsidRPr="00816491">
        <w:rPr>
          <w:rFonts w:ascii="Liberation Serif" w:eastAsia="Times New Roman" w:hAnsi="Liberation Serif" w:cs="Calibri"/>
          <w:sz w:val="28"/>
          <w:szCs w:val="28"/>
        </w:rPr>
        <w:t>е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6491" w:rsidRPr="00816491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816491" w:rsidRPr="00816491">
        <w:rPr>
          <w:rFonts w:ascii="Liberation Serif" w:eastAsia="Times New Roman" w:hAnsi="Liberation Serif" w:cs="Calibri"/>
          <w:sz w:val="28"/>
          <w:szCs w:val="28"/>
        </w:rPr>
        <w:t>е</w:t>
      </w:r>
      <w:r w:rsidR="00816491"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4E2" w:rsidRPr="000244E2" w:rsidRDefault="000244E2" w:rsidP="00E909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D157D" w:rsidRDefault="004D157D" w:rsidP="00E90995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90995" w:rsidRPr="005D4AAD" w:rsidRDefault="00E90995" w:rsidP="00E90995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E90995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E90995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основных профилактических мероприятий Программы на 202</w:t>
      </w:r>
      <w:r w:rsidR="00CF18E3">
        <w:rPr>
          <w:rFonts w:ascii="Liberation Serif" w:hAnsi="Liberation Serif" w:cs="Liberation Serif"/>
          <w:sz w:val="28"/>
          <w:szCs w:val="28"/>
        </w:rPr>
        <w:t>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№1. </w:t>
      </w: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94"/>
        <w:gridCol w:w="2260"/>
        <w:gridCol w:w="8"/>
        <w:gridCol w:w="2410"/>
      </w:tblGrid>
      <w:tr w:rsidR="004D157D" w:rsidRPr="00813313" w:rsidTr="00E90995">
        <w:trPr>
          <w:trHeight w:val="480"/>
        </w:trPr>
        <w:tc>
          <w:tcPr>
            <w:tcW w:w="642" w:type="dxa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0" w:type="dxa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18" w:type="dxa"/>
            <w:gridSpan w:val="2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  <w:tr w:rsidR="004D157D" w:rsidRPr="00813313" w:rsidTr="00E90995">
        <w:trPr>
          <w:trHeight w:val="28"/>
          <w:tblHeader/>
        </w:trPr>
        <w:tc>
          <w:tcPr>
            <w:tcW w:w="642" w:type="dxa"/>
            <w:vAlign w:val="center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D157D" w:rsidRPr="00813313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E90995">
        <w:tc>
          <w:tcPr>
            <w:tcW w:w="642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c>
          <w:tcPr>
            <w:tcW w:w="642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E90995"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16491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контроля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AD0380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327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116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216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389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216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128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114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816491">
              <w:rPr>
                <w:rFonts w:ascii="Liberation Serif" w:hAnsi="Liberation Serif" w:cs="Liberation Serif"/>
                <w:sz w:val="24"/>
                <w:szCs w:val="24"/>
              </w:rPr>
              <w:t>контроле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(не позднее 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01 апреля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880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911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40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204"/>
        </w:trPr>
        <w:tc>
          <w:tcPr>
            <w:tcW w:w="642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157D" w:rsidRPr="00813313" w:rsidRDefault="004D157D" w:rsidP="009D0DB5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9D0DB5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в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посредством: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153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63"/>
        </w:trPr>
        <w:tc>
          <w:tcPr>
            <w:tcW w:w="642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2216"/>
        </w:trPr>
        <w:tc>
          <w:tcPr>
            <w:tcW w:w="6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части компетенции</w:t>
            </w:r>
          </w:p>
        </w:tc>
        <w:tc>
          <w:tcPr>
            <w:tcW w:w="2268" w:type="dxa"/>
            <w:gridSpan w:val="2"/>
          </w:tcPr>
          <w:p w:rsidR="004D157D" w:rsidRPr="00813313" w:rsidRDefault="00CF18E3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076"/>
        </w:trPr>
        <w:tc>
          <w:tcPr>
            <w:tcW w:w="6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3305"/>
        </w:trPr>
        <w:tc>
          <w:tcPr>
            <w:tcW w:w="6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 xml:space="preserve">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9D0D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88"/>
        </w:trPr>
        <w:tc>
          <w:tcPr>
            <w:tcW w:w="6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CF18E3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E90995">
        <w:trPr>
          <w:trHeight w:val="188"/>
        </w:trPr>
        <w:tc>
          <w:tcPr>
            <w:tcW w:w="642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контролю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268" w:type="dxa"/>
            <w:gridSpan w:val="2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</w:t>
            </w:r>
            <w:r w:rsidR="00CF18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1D35E9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CF18E3">
        <w:rPr>
          <w:rFonts w:ascii="Liberation Serif" w:hAnsi="Liberation Serif" w:cs="Liberation Serif"/>
          <w:sz w:val="28"/>
          <w:szCs w:val="28"/>
        </w:rPr>
        <w:t>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 2. </w:t>
      </w:r>
    </w:p>
    <w:p w:rsidR="004D157D" w:rsidRPr="005D4AAD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E9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="000244E2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>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10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2354"/>
        <w:gridCol w:w="2303"/>
        <w:gridCol w:w="2015"/>
        <w:gridCol w:w="2446"/>
      </w:tblGrid>
      <w:tr w:rsidR="004D157D" w:rsidRPr="005D4AAD" w:rsidTr="00E90995">
        <w:trPr>
          <w:trHeight w:val="559"/>
        </w:trPr>
        <w:tc>
          <w:tcPr>
            <w:tcW w:w="731" w:type="dxa"/>
          </w:tcPr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015" w:type="dxa"/>
          </w:tcPr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46" w:type="dxa"/>
          </w:tcPr>
          <w:p w:rsidR="004D157D" w:rsidRPr="005D4AAD" w:rsidRDefault="004D157D" w:rsidP="00E909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4D157D" w:rsidRPr="005D4AAD" w:rsidTr="00E90995">
        <w:trPr>
          <w:trHeight w:val="28"/>
          <w:tblHeader/>
        </w:trPr>
        <w:tc>
          <w:tcPr>
            <w:tcW w:w="731" w:type="dxa"/>
          </w:tcPr>
          <w:p w:rsidR="004D157D" w:rsidRPr="005D4AAD" w:rsidRDefault="004D157D" w:rsidP="00E90995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D157D" w:rsidRPr="005D4AAD" w:rsidRDefault="00104EFF" w:rsidP="00E90995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303" w:type="dxa"/>
          </w:tcPr>
          <w:p w:rsidR="004D157D" w:rsidRPr="005D4AAD" w:rsidRDefault="005D4AAD" w:rsidP="00E90995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2015" w:type="dxa"/>
          </w:tcPr>
          <w:p w:rsidR="004D157D" w:rsidRPr="005D4AAD" w:rsidRDefault="004D157D" w:rsidP="00E90995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46" w:type="dxa"/>
          </w:tcPr>
          <w:p w:rsidR="004D157D" w:rsidRPr="005D4AAD" w:rsidRDefault="005D4AAD" w:rsidP="00E90995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C72422" w:rsidRDefault="004D157D" w:rsidP="004D157D">
      <w:pPr>
        <w:autoSpaceDE w:val="0"/>
        <w:autoSpaceDN w:val="0"/>
        <w:spacing w:line="240" w:lineRule="auto"/>
        <w:rPr>
          <w:rFonts w:ascii="Calibri" w:hAnsi="Calibri" w:cs="Calibri"/>
          <w:sz w:val="26"/>
          <w:szCs w:val="26"/>
        </w:rPr>
      </w:pP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>1) Количество выявленных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8D40AE">
        <w:rPr>
          <w:rFonts w:ascii="Liberation Serif" w:hAnsi="Liberation Serif" w:cs="Liberation Serif"/>
          <w:sz w:val="28"/>
          <w:szCs w:val="28"/>
        </w:rPr>
        <w:t>, шт.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0244E2">
        <w:rPr>
          <w:rFonts w:ascii="Liberation Serif" w:hAnsi="Liberation Serif" w:cs="Liberation Serif"/>
          <w:sz w:val="28"/>
          <w:szCs w:val="28"/>
        </w:rPr>
        <w:t xml:space="preserve">благоустройства </w:t>
      </w:r>
      <w:r w:rsidRPr="008D40AE">
        <w:rPr>
          <w:rFonts w:ascii="Liberation Serif" w:hAnsi="Liberation Serif" w:cs="Liberation Serif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9D0DB5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9D0DB5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9D0DB5" w:rsidRDefault="004D157D" w:rsidP="00E9099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 xml:space="preserve">контроля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9D0DB5">
        <w:rPr>
          <w:rFonts w:ascii="Liberation Serif" w:hAnsi="Liberation Serif" w:cs="Liberation Serif"/>
          <w:sz w:val="28"/>
          <w:szCs w:val="28"/>
        </w:rPr>
        <w:t>.</w:t>
      </w: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CF18E3" w:rsidRDefault="00CF18E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CF18E3" w:rsidRDefault="00CF18E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CF18E3" w:rsidRDefault="00CF18E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F80204" w:rsidRDefault="00F802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F80204" w:rsidRDefault="00F802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t>Таблица № 3</w:t>
      </w:r>
    </w:p>
    <w:tbl>
      <w:tblPr>
        <w:tblW w:w="1049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993"/>
        <w:gridCol w:w="1701"/>
        <w:gridCol w:w="604"/>
        <w:gridCol w:w="954"/>
        <w:gridCol w:w="710"/>
        <w:gridCol w:w="604"/>
        <w:gridCol w:w="671"/>
        <w:gridCol w:w="567"/>
        <w:gridCol w:w="567"/>
        <w:gridCol w:w="747"/>
      </w:tblGrid>
      <w:tr w:rsidR="004D157D" w:rsidRPr="008D40AE" w:rsidTr="00E909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E909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Отк-ло-не-ние,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E90995">
        <w:trPr>
          <w:trHeight w:val="5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CF18E3" w:rsidP="00DF4950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9D0D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  <w:r w:rsidR="00DF49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D40AE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</w:t>
            </w:r>
            <w:r w:rsidR="00DF49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CF18E3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2023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9D0DB5">
      <w:pPr>
        <w:jc w:val="both"/>
        <w:rPr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0" w:rsidRDefault="00AD0380" w:rsidP="003F037C">
      <w:pPr>
        <w:spacing w:after="0" w:line="240" w:lineRule="auto"/>
      </w:pPr>
      <w:r>
        <w:separator/>
      </w:r>
    </w:p>
  </w:endnote>
  <w:endnote w:type="continuationSeparator" w:id="0">
    <w:p w:rsidR="00AD0380" w:rsidRDefault="00AD0380" w:rsidP="003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0" w:rsidRDefault="00AD0380" w:rsidP="003F037C">
      <w:pPr>
        <w:spacing w:after="0" w:line="240" w:lineRule="auto"/>
      </w:pPr>
      <w:r>
        <w:separator/>
      </w:r>
    </w:p>
  </w:footnote>
  <w:footnote w:type="continuationSeparator" w:id="0">
    <w:p w:rsidR="00AD0380" w:rsidRDefault="00AD0380" w:rsidP="003F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244E2"/>
    <w:rsid w:val="00046382"/>
    <w:rsid w:val="00052611"/>
    <w:rsid w:val="0005293C"/>
    <w:rsid w:val="000739E5"/>
    <w:rsid w:val="0008747B"/>
    <w:rsid w:val="000A1A2D"/>
    <w:rsid w:val="000A5CFC"/>
    <w:rsid w:val="000E0143"/>
    <w:rsid w:val="000E75B1"/>
    <w:rsid w:val="000E7E23"/>
    <w:rsid w:val="00102CF9"/>
    <w:rsid w:val="00104EFF"/>
    <w:rsid w:val="00131749"/>
    <w:rsid w:val="00133D17"/>
    <w:rsid w:val="001351C5"/>
    <w:rsid w:val="001371D1"/>
    <w:rsid w:val="00157275"/>
    <w:rsid w:val="0018600E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66A0E"/>
    <w:rsid w:val="003866B8"/>
    <w:rsid w:val="003A2CB9"/>
    <w:rsid w:val="003B2A74"/>
    <w:rsid w:val="003B3E00"/>
    <w:rsid w:val="003D56BE"/>
    <w:rsid w:val="003D67B9"/>
    <w:rsid w:val="003E330E"/>
    <w:rsid w:val="003F037C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92EFE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0DB9"/>
    <w:rsid w:val="00645B38"/>
    <w:rsid w:val="00672EBB"/>
    <w:rsid w:val="006910A7"/>
    <w:rsid w:val="006928DA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5F83"/>
    <w:rsid w:val="007705C1"/>
    <w:rsid w:val="007C4161"/>
    <w:rsid w:val="007D37D3"/>
    <w:rsid w:val="007D67F8"/>
    <w:rsid w:val="007E6ED7"/>
    <w:rsid w:val="00813313"/>
    <w:rsid w:val="00816491"/>
    <w:rsid w:val="0082015D"/>
    <w:rsid w:val="008268D1"/>
    <w:rsid w:val="00840146"/>
    <w:rsid w:val="00840648"/>
    <w:rsid w:val="0085626F"/>
    <w:rsid w:val="00862A52"/>
    <w:rsid w:val="00872C27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65E21"/>
    <w:rsid w:val="00986353"/>
    <w:rsid w:val="009A2D13"/>
    <w:rsid w:val="009D0DB5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0380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228AA"/>
    <w:rsid w:val="00C60D9D"/>
    <w:rsid w:val="00C62A3D"/>
    <w:rsid w:val="00C8442E"/>
    <w:rsid w:val="00C86143"/>
    <w:rsid w:val="00C902A6"/>
    <w:rsid w:val="00C94FE0"/>
    <w:rsid w:val="00CE4E94"/>
    <w:rsid w:val="00CF18E3"/>
    <w:rsid w:val="00D1005E"/>
    <w:rsid w:val="00D23B62"/>
    <w:rsid w:val="00D44F2E"/>
    <w:rsid w:val="00D62A7D"/>
    <w:rsid w:val="00D648BE"/>
    <w:rsid w:val="00D64D6D"/>
    <w:rsid w:val="00D71E49"/>
    <w:rsid w:val="00D86F8D"/>
    <w:rsid w:val="00DB7979"/>
    <w:rsid w:val="00DC1BCD"/>
    <w:rsid w:val="00DF4950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90995"/>
    <w:rsid w:val="00ED3D07"/>
    <w:rsid w:val="00EE0568"/>
    <w:rsid w:val="00EE6CA7"/>
    <w:rsid w:val="00EF056D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6379A"/>
    <w:rsid w:val="00F76E1D"/>
    <w:rsid w:val="00F80204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D77B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F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037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037C"/>
    <w:rPr>
      <w:vertAlign w:val="superscript"/>
    </w:rPr>
  </w:style>
  <w:style w:type="paragraph" w:customStyle="1" w:styleId="s1">
    <w:name w:val="s_1"/>
    <w:basedOn w:val="a"/>
    <w:rsid w:val="0002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AEF7-1A35-4BA0-B854-7BCFE510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4</cp:revision>
  <cp:lastPrinted>2023-03-21T08:25:00Z</cp:lastPrinted>
  <dcterms:created xsi:type="dcterms:W3CDTF">2023-03-21T08:26:00Z</dcterms:created>
  <dcterms:modified xsi:type="dcterms:W3CDTF">2023-03-21T08:26:00Z</dcterms:modified>
</cp:coreProperties>
</file>