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31" w:rsidRDefault="00DD162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79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926465</wp:posOffset>
                </wp:positionV>
                <wp:extent cx="289560" cy="2165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3831" w:rsidRDefault="00BE3831">
                            <w:pPr>
                              <w:pStyle w:val="1"/>
                              <w:jc w:val="both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pt;margin-top:72.95pt;width:22.8pt;height:17.05pt;z-index:125829379;visibility:visible;mso-wrap-style:non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" filled="f" stroked="f">
                <v:textbox inset="0,0,0,0">
                  <w:txbxContent>
                    <w:p w:rsidR="00BE3831" w:rsidRDefault="00BE3831">
                      <w:pPr>
                        <w:pStyle w:val="1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E3831" w:rsidRDefault="00DD1620" w:rsidP="00A05252">
      <w:pPr>
        <w:pStyle w:val="1"/>
        <w:spacing w:after="500"/>
        <w:jc w:val="center"/>
      </w:pPr>
      <w:r>
        <w:t>Комплекс мер,</w:t>
      </w:r>
      <w:r>
        <w:br/>
        <w:t>направленных на выявление, поддержку и развитие способностей и талантов у</w:t>
      </w:r>
      <w:r>
        <w:br/>
        <w:t>детей и молодёжи в образов</w:t>
      </w:r>
      <w:r w:rsidR="00A05252">
        <w:t>ательных учреждениях расположенных на территории Махнёвского муниципального образования</w:t>
      </w:r>
    </w:p>
    <w:p w:rsidR="00BE3831" w:rsidRDefault="00DD1620" w:rsidP="00A05252">
      <w:pPr>
        <w:pStyle w:val="1"/>
        <w:spacing w:after="200"/>
        <w:jc w:val="center"/>
      </w:pPr>
      <w:r>
        <w:t>Пояснительная записка</w:t>
      </w:r>
    </w:p>
    <w:p w:rsidR="00BE3831" w:rsidRDefault="00DD1620">
      <w:pPr>
        <w:pStyle w:val="1"/>
        <w:ind w:firstLine="540"/>
        <w:jc w:val="both"/>
      </w:pPr>
      <w:r>
        <w:t>Настоящий Комплекс мер разработан в контексте: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283"/>
        </w:tabs>
        <w:jc w:val="both"/>
      </w:pPr>
      <w:bookmarkStart w:id="0" w:name="bookmark0"/>
      <w:bookmarkEnd w:id="0"/>
      <w:r>
        <w:t>стратегической задачи, определённой в Указе Президента Российской Федерации № 204 от 07.05.2018, мероприятий проекта «Успех каждого ребёнка» национального проекта «Образование», направленных на формирование эффективной системы выявления, поддержки, развития способностей и талантов у детей и молодёжи;</w:t>
      </w:r>
    </w:p>
    <w:p w:rsidR="00BE3831" w:rsidRPr="00CC4316" w:rsidRDefault="00DD1620">
      <w:pPr>
        <w:pStyle w:val="1"/>
        <w:numPr>
          <w:ilvl w:val="0"/>
          <w:numId w:val="1"/>
        </w:numPr>
        <w:tabs>
          <w:tab w:val="left" w:pos="212"/>
        </w:tabs>
        <w:jc w:val="both"/>
        <w:rPr>
          <w:color w:val="auto"/>
        </w:rPr>
      </w:pPr>
      <w:bookmarkStart w:id="1" w:name="bookmark1"/>
      <w:bookmarkEnd w:id="1"/>
      <w:r w:rsidRPr="00CC4316">
        <w:rPr>
          <w:color w:val="auto"/>
        </w:rPr>
        <w:t>муниципальной программы «</w:t>
      </w:r>
      <w:r w:rsidR="00CC4316" w:rsidRPr="00CC4316">
        <w:rPr>
          <w:rFonts w:ascii="Liberation Serif" w:hAnsi="Liberation Serif"/>
          <w:color w:val="auto"/>
          <w:szCs w:val="24"/>
        </w:rPr>
        <w:t>Развитие системы образования и реализация молодежной политики в Махнёвском муниципальном образовании на 2020-2026 годы</w:t>
      </w:r>
      <w:r w:rsidR="00CC4316" w:rsidRPr="00CC4316">
        <w:rPr>
          <w:color w:val="auto"/>
        </w:rPr>
        <w:t>»</w:t>
      </w:r>
      <w:r w:rsidRPr="00CC4316">
        <w:rPr>
          <w:color w:val="auto"/>
        </w:rPr>
        <w:t>.</w:t>
      </w:r>
    </w:p>
    <w:p w:rsidR="00BE3831" w:rsidRDefault="00DD1620">
      <w:pPr>
        <w:pStyle w:val="1"/>
        <w:ind w:firstLine="580"/>
        <w:jc w:val="both"/>
      </w:pPr>
      <w:r>
        <w:t>Основной целью Комплекса мер является построение и развитие муниципальной системы выявления, поддержки и развития способностей у детей и молодёжи</w:t>
      </w:r>
      <w:r w:rsidR="00020845">
        <w:t xml:space="preserve"> Махнёвского муниципального образования</w:t>
      </w:r>
      <w:r>
        <w:t>, мониторинга, качества её функционирования на основе разработанных методик муниципального и регионального уровней.</w:t>
      </w:r>
    </w:p>
    <w:p w:rsidR="00BE3831" w:rsidRDefault="00DD1620" w:rsidP="00020845">
      <w:pPr>
        <w:pStyle w:val="1"/>
        <w:tabs>
          <w:tab w:val="left" w:pos="2342"/>
          <w:tab w:val="left" w:pos="4210"/>
        </w:tabs>
        <w:ind w:firstLine="580"/>
        <w:jc w:val="both"/>
      </w:pPr>
      <w:r>
        <w:t>Комплекс мер реализует управленческую модель, которая включает нормативно-правовые, научно-содержате</w:t>
      </w:r>
      <w:r w:rsidR="00020845">
        <w:t>льные, программно</w:t>
      </w:r>
      <w:r w:rsidR="00020845">
        <w:softHyphen/>
        <w:t xml:space="preserve">методические, </w:t>
      </w:r>
      <w:r>
        <w:t>кадровые,</w:t>
      </w:r>
      <w:r>
        <w:tab/>
        <w:t>материально-технические (современная</w:t>
      </w:r>
      <w:r w:rsidR="00020845">
        <w:t xml:space="preserve"> </w:t>
      </w:r>
      <w:r>
        <w:t>инфраструктура), финансовые условия и систему оценки качества образовательных услуг (с наличием всех компонентов полного управленческого цикла) в сфере дополнительного образования детей, проявляющих выдающиеся способности и таланты.</w:t>
      </w:r>
    </w:p>
    <w:p w:rsidR="00BE3831" w:rsidRDefault="00DD1620">
      <w:pPr>
        <w:pStyle w:val="1"/>
        <w:ind w:firstLine="480"/>
        <w:jc w:val="both"/>
      </w:pPr>
      <w:r>
        <w:t>Мониторинг эффективности реализации Комплекса мер (далее Мониторинг) является составной частью муниципальной системы оценки качества образования и предполагает получение объективной и достоверной информации об эффективности построения и развития муниципальной системы выявления, поддержки и развития способностей у детей и молодежи в городском округе Верхняя Пышма.</w:t>
      </w:r>
    </w:p>
    <w:p w:rsidR="00BE3831" w:rsidRDefault="00DD1620">
      <w:pPr>
        <w:pStyle w:val="1"/>
        <w:ind w:firstLine="720"/>
        <w:jc w:val="both"/>
      </w:pPr>
      <w:r>
        <w:t>В качестве источников информации при проведении мониторинга могут быть использованы следующие источники информации: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283"/>
        </w:tabs>
        <w:jc w:val="both"/>
      </w:pPr>
      <w:bookmarkStart w:id="2" w:name="bookmark2"/>
      <w:bookmarkEnd w:id="2"/>
      <w:r>
        <w:t>статистические и аналитические материалы (справки, отчеты) о результатах олимпиад, интеллектуальных, творческих конкурсах и других мероприятий;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283"/>
        </w:tabs>
        <w:spacing w:after="360"/>
        <w:jc w:val="both"/>
      </w:pPr>
      <w:bookmarkStart w:id="3" w:name="bookmark3"/>
      <w:bookmarkEnd w:id="3"/>
      <w:r>
        <w:t>аналитические справки, отчеты о результатах повышения квалификации, аттестации педагогов;</w:t>
      </w:r>
      <w:r>
        <w:br w:type="page"/>
      </w:r>
    </w:p>
    <w:p w:rsidR="00BE3831" w:rsidRDefault="00DD1620">
      <w:pPr>
        <w:pStyle w:val="1"/>
        <w:jc w:val="both"/>
      </w:pPr>
      <w:r>
        <w:lastRenderedPageBreak/>
        <w:t>- аналитические справки, статистические отчеты по итогам реализации образовательных программ, проектов, направленных на выявление, поддержку и развитие способностей и талантов у детей и молодёжи;</w:t>
      </w:r>
    </w:p>
    <w:p w:rsidR="00BE3831" w:rsidRDefault="00DD1620">
      <w:pPr>
        <w:pStyle w:val="1"/>
        <w:ind w:firstLine="480"/>
        <w:jc w:val="both"/>
      </w:pPr>
      <w:r>
        <w:t>информационно-аналитические отчеты, информационные карты по осуществлению межведомственного взаимодействия и государственно-частного партнерства по сопровождению одарённых детей и талантливой молодежи;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391"/>
        </w:tabs>
        <w:spacing w:line="257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38100" distR="38100" simplePos="0" relativeHeight="125829381" behindDoc="0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38100</wp:posOffset>
                </wp:positionV>
                <wp:extent cx="2212975" cy="10426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1042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3831" w:rsidRDefault="00DD1620">
                            <w:pPr>
                              <w:pStyle w:val="1"/>
                              <w:spacing w:after="320"/>
                              <w:jc w:val="both"/>
                            </w:pPr>
                            <w:r>
                              <w:t>деятельности, содержащие рекомендации, протоколы и</w:t>
                            </w:r>
                          </w:p>
                          <w:p w:rsidR="00BE3831" w:rsidRDefault="00DD1620">
                            <w:pPr>
                              <w:pStyle w:val="1"/>
                              <w:jc w:val="both"/>
                            </w:pPr>
                            <w:r>
                              <w:t>деятельности, содержащие рекомендации, протоколы 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88.4pt;margin-top:3pt;width:174.25pt;height:82.1pt;z-index:125829381;visibility:visible;mso-wrap-style:squar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" filled="f" stroked="f">
                <v:textbox inset="0,0,0,0">
                  <w:txbxContent>
                    <w:p w:rsidR="00BE3831" w:rsidRDefault="00DD1620">
                      <w:pPr>
                        <w:pStyle w:val="1"/>
                        <w:spacing w:after="320"/>
                        <w:jc w:val="both"/>
                      </w:pPr>
                      <w:r>
                        <w:t>деятельности, содержащие рекомендации, протоколы и</w:t>
                      </w:r>
                    </w:p>
                    <w:p w:rsidR="00BE3831" w:rsidRDefault="00DD1620">
                      <w:pPr>
                        <w:pStyle w:val="1"/>
                        <w:jc w:val="both"/>
                      </w:pPr>
                      <w:r>
                        <w:t>деятельности, содержащие рекомендации, протоколы 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4"/>
      <w:bookmarkEnd w:id="4"/>
      <w:r>
        <w:t>материалы по результатам аналитической управленческие решения (приказы, распо</w:t>
      </w:r>
      <w:r w:rsidR="00020845">
        <w:t>ряжения, др);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391"/>
        </w:tabs>
        <w:spacing w:line="257" w:lineRule="auto"/>
      </w:pPr>
      <w:bookmarkStart w:id="5" w:name="bookmark5"/>
      <w:bookmarkEnd w:id="5"/>
      <w:r>
        <w:t>материалы по результатам аналитической управленческие реш</w:t>
      </w:r>
      <w:r w:rsidR="00020845">
        <w:t>ения (приказы, распоряжения, др</w:t>
      </w:r>
      <w:r>
        <w:t>)</w:t>
      </w:r>
    </w:p>
    <w:p w:rsidR="00BE3831" w:rsidRPr="00CC4316" w:rsidRDefault="00DD1620">
      <w:pPr>
        <w:pStyle w:val="1"/>
        <w:ind w:firstLine="640"/>
        <w:jc w:val="both"/>
        <w:rPr>
          <w:color w:val="auto"/>
        </w:rPr>
      </w:pPr>
      <w:r w:rsidRPr="00CC4316">
        <w:rPr>
          <w:color w:val="auto"/>
        </w:rPr>
        <w:t>Мониторинг должен обеспечивать выявление, оценку и анализ следующих муниципальных показателей, направленных на:</w:t>
      </w:r>
    </w:p>
    <w:p w:rsidR="00BE3831" w:rsidRPr="00CC4316" w:rsidRDefault="00DD1620">
      <w:pPr>
        <w:pStyle w:val="1"/>
        <w:numPr>
          <w:ilvl w:val="0"/>
          <w:numId w:val="1"/>
        </w:numPr>
        <w:tabs>
          <w:tab w:val="left" w:pos="212"/>
        </w:tabs>
        <w:rPr>
          <w:color w:val="auto"/>
        </w:rPr>
      </w:pPr>
      <w:bookmarkStart w:id="6" w:name="bookmark6"/>
      <w:bookmarkEnd w:id="6"/>
      <w:r w:rsidRPr="00CC4316">
        <w:rPr>
          <w:color w:val="auto"/>
        </w:rPr>
        <w:t>выявление способностей и талантов у детей и молодёжи;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217"/>
        </w:tabs>
      </w:pPr>
      <w:bookmarkStart w:id="7" w:name="bookmark7"/>
      <w:bookmarkEnd w:id="7"/>
      <w:r>
        <w:t>поддержки способностей и талантов у детей и молодёжи;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217"/>
        </w:tabs>
      </w:pPr>
      <w:bookmarkStart w:id="8" w:name="bookmark8"/>
      <w:bookmarkEnd w:id="8"/>
      <w:r>
        <w:t>развитие способностей и талантов у детей и молодёжи;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217"/>
        </w:tabs>
      </w:pPr>
      <w:bookmarkStart w:id="9" w:name="bookmark9"/>
      <w:bookmarkEnd w:id="9"/>
      <w:r>
        <w:t>совершенствование подготовки и развитие профессиональных компетенций педагогов по вопросам развития способностей и талантов детей и молодежи.</w:t>
      </w:r>
    </w:p>
    <w:p w:rsidR="00BE3831" w:rsidRDefault="00DD1620">
      <w:pPr>
        <w:pStyle w:val="1"/>
        <w:ind w:firstLine="700"/>
        <w:jc w:val="both"/>
      </w:pPr>
      <w:r>
        <w:t>Мониторинг проводится ежегодно по вышеуказанным показателям.</w:t>
      </w:r>
    </w:p>
    <w:p w:rsidR="00BE3831" w:rsidRDefault="00DD1620">
      <w:pPr>
        <w:pStyle w:val="1"/>
        <w:ind w:firstLine="700"/>
        <w:jc w:val="both"/>
      </w:pPr>
      <w:r>
        <w:t>Результаты мониторинга являются основанием для при</w:t>
      </w:r>
      <w:r w:rsidR="00CD77C7">
        <w:t>нятия управленческих решений Администрации Махнёвского муниципального образования</w:t>
      </w:r>
      <w:r>
        <w:t>.</w:t>
      </w:r>
    </w:p>
    <w:p w:rsidR="00BE3831" w:rsidRDefault="00DD1620">
      <w:pPr>
        <w:pStyle w:val="1"/>
        <w:ind w:firstLine="780"/>
        <w:jc w:val="both"/>
      </w:pPr>
      <w:r>
        <w:t>Результаты анализа данных мониторинга, адресные рекомендации, меры и управленческие решения формируются в целом для муниципальной системы, так и в разрезе образовательных организаций, расположенных на территории</w:t>
      </w:r>
      <w:r w:rsidR="00CD77C7">
        <w:t xml:space="preserve"> Махнёвского муниципального образования</w:t>
      </w:r>
      <w:r>
        <w:t>, в целях формирования единого образовательного пространства для организации творческой, исследовательской, научно - познавательной деятельности детей, демонстрирующих выдающиеся способности и таланты. Использование высокого потенциала системы дополнительного образо</w:t>
      </w:r>
      <w:r w:rsidR="00CD77C7">
        <w:t>вания детей Махнёвского муниципального образования</w:t>
      </w:r>
      <w:r>
        <w:t>; интеграция ресурсов образовательных организаций, организаций культуры и спорта, иных организаций, работающих с проявившими выдающиеся способности детьми и молодежью, позволят эффективно развивать личностный, творческий потенциал талантливых детей, способствовать осознанному профессиональному самоопределению.</w:t>
      </w:r>
    </w:p>
    <w:p w:rsidR="00BE3831" w:rsidRDefault="00DD1620">
      <w:pPr>
        <w:pStyle w:val="1"/>
        <w:ind w:firstLine="480"/>
      </w:pPr>
      <w:r>
        <w:t>Ожидаемые результаты реализации Комплекса мер: -сформированная и внедренная единая система мер, многоэтапных и разноуровневых конкурсных, олимпиадных и иных мероприятий для детей; -формирование доступной, гибкой и устойчивой системы сопровождения одаренных детей</w:t>
      </w:r>
      <w:r w:rsidR="00CD77C7">
        <w:t xml:space="preserve"> Махнёвского муниципального образования</w:t>
      </w:r>
      <w:r>
        <w:t>;</w:t>
      </w:r>
    </w:p>
    <w:p w:rsidR="00BE3831" w:rsidRDefault="00DD1620">
      <w:pPr>
        <w:pStyle w:val="1"/>
        <w:jc w:val="both"/>
      </w:pPr>
      <w:r>
        <w:t>-реализация комплекса мер, направленных на повышение доступности для детей программ базового («непрофессионального») уровня в сфере культуры, искусств, спорта и здорового образа жизни;</w:t>
      </w:r>
    </w:p>
    <w:p w:rsidR="00BE3831" w:rsidRDefault="00DD1620">
      <w:pPr>
        <w:pStyle w:val="1"/>
        <w:jc w:val="both"/>
      </w:pPr>
      <w:r>
        <w:t>- положительная динамика результатов всероссийской олимпиады школьников, олимпиад, конкурсов и соревнований по предметам и иных мероприятий;</w:t>
      </w:r>
    </w:p>
    <w:p w:rsidR="00BE3831" w:rsidRDefault="00DD1620">
      <w:pPr>
        <w:pStyle w:val="1"/>
        <w:jc w:val="both"/>
      </w:pPr>
      <w:r>
        <w:t xml:space="preserve">-увеличение количества участников и повышение эффективности взаимодействия </w:t>
      </w:r>
      <w:r>
        <w:lastRenderedPageBreak/>
        <w:t>сетевого педагогического сообщества</w:t>
      </w:r>
      <w:r w:rsidR="00CD77C7">
        <w:t xml:space="preserve"> Махнёвского муниципального образования</w:t>
      </w:r>
      <w:r>
        <w:t>;</w:t>
      </w:r>
    </w:p>
    <w:p w:rsidR="00BE3831" w:rsidRDefault="00DD1620">
      <w:pPr>
        <w:pStyle w:val="1"/>
        <w:jc w:val="both"/>
        <w:sectPr w:rsidR="00BE3831">
          <w:pgSz w:w="11900" w:h="16840"/>
          <w:pgMar w:top="1125" w:right="638" w:bottom="131" w:left="1484" w:header="697" w:footer="3" w:gutter="0"/>
          <w:pgNumType w:start="1"/>
          <w:cols w:space="720"/>
          <w:noEndnote/>
          <w:docGrid w:linePitch="360"/>
        </w:sectPr>
      </w:pPr>
      <w:r>
        <w:t>-создание муниципального информационного ресурса о детях</w:t>
      </w:r>
      <w:r w:rsidR="00CD77C7">
        <w:t xml:space="preserve"> Махнёвского муниципального образования</w:t>
      </w:r>
      <w:r>
        <w:t>, проявивших выдающиеся способности.</w:t>
      </w:r>
    </w:p>
    <w:p w:rsidR="00BE3831" w:rsidRDefault="00DD1620">
      <w:pPr>
        <w:pStyle w:val="1"/>
        <w:spacing w:after="320"/>
        <w:jc w:val="center"/>
      </w:pPr>
      <w:r>
        <w:lastRenderedPageBreak/>
        <w:t>План мероприятий (Дорожная карта)</w:t>
      </w:r>
      <w:r>
        <w:br/>
        <w:t>по системе выявления, поддержки и развития способностей и талантов у детей и</w:t>
      </w:r>
      <w:r>
        <w:br/>
        <w:t xml:space="preserve">молодёжи </w:t>
      </w:r>
      <w:r w:rsidR="00CD77C7">
        <w:t>в Махнёвском муниципальном образовании</w:t>
      </w:r>
      <w:r>
        <w:t>.</w:t>
      </w:r>
    </w:p>
    <w:p w:rsidR="00BE3831" w:rsidRDefault="00DD1620">
      <w:pPr>
        <w:pStyle w:val="1"/>
        <w:ind w:firstLine="620"/>
        <w:jc w:val="both"/>
      </w:pPr>
      <w:r>
        <w:t xml:space="preserve">Для формирования системной аналитической основы принятия управленческих решений, направленных на выявление, поддержку и развитие способностей и талантов у детей и молодежи </w:t>
      </w:r>
      <w:r w:rsidR="00CD77C7">
        <w:t>в Махнёвском муниципальном образовании</w:t>
      </w:r>
      <w:r>
        <w:t xml:space="preserve">, необходимо решить следующие </w:t>
      </w:r>
      <w:r w:rsidRPr="00CD77C7">
        <w:rPr>
          <w:bCs/>
        </w:rPr>
        <w:t>задачи:</w:t>
      </w:r>
    </w:p>
    <w:p w:rsidR="00BE3831" w:rsidRDefault="00DD1620">
      <w:pPr>
        <w:pStyle w:val="1"/>
        <w:numPr>
          <w:ilvl w:val="0"/>
          <w:numId w:val="2"/>
        </w:numPr>
        <w:tabs>
          <w:tab w:val="left" w:pos="325"/>
        </w:tabs>
        <w:jc w:val="both"/>
      </w:pPr>
      <w:bookmarkStart w:id="10" w:name="bookmark10"/>
      <w:bookmarkEnd w:id="10"/>
      <w:r>
        <w:t xml:space="preserve">разработать Комплекс мер, направленный на выявление, поддержку и развитие способностей и талантов у детей и молодёжи </w:t>
      </w:r>
      <w:r w:rsidR="00CD77C7">
        <w:t>в Махнёвском муниципальном образовании</w:t>
      </w:r>
      <w:r>
        <w:t xml:space="preserve">, на </w:t>
      </w:r>
      <w:r w:rsidR="00CD77C7">
        <w:t>2023-2025</w:t>
      </w:r>
      <w:r>
        <w:t xml:space="preserve"> годы (далее - Комплекс мер);</w:t>
      </w:r>
    </w:p>
    <w:p w:rsidR="00BE3831" w:rsidRDefault="00DD1620">
      <w:pPr>
        <w:pStyle w:val="1"/>
        <w:numPr>
          <w:ilvl w:val="0"/>
          <w:numId w:val="2"/>
        </w:numPr>
        <w:tabs>
          <w:tab w:val="left" w:pos="325"/>
        </w:tabs>
        <w:jc w:val="both"/>
      </w:pPr>
      <w:bookmarkStart w:id="11" w:name="bookmark11"/>
      <w:bookmarkEnd w:id="11"/>
      <w:r>
        <w:t>разработать систему мониторинга муниципальных показателей;</w:t>
      </w:r>
    </w:p>
    <w:p w:rsidR="00BE3831" w:rsidRDefault="00DD1620">
      <w:pPr>
        <w:pStyle w:val="1"/>
        <w:numPr>
          <w:ilvl w:val="0"/>
          <w:numId w:val="2"/>
        </w:numPr>
        <w:tabs>
          <w:tab w:val="left" w:pos="329"/>
        </w:tabs>
        <w:jc w:val="both"/>
      </w:pPr>
      <w:bookmarkStart w:id="12" w:name="bookmark12"/>
      <w:bookmarkEnd w:id="12"/>
      <w:r>
        <w:t>осуществить проведение мониторинга по реализации Комплекса мер по муниципальным и региональным показателям и провести анализ его результатов;</w:t>
      </w:r>
    </w:p>
    <w:p w:rsidR="00BE3831" w:rsidRDefault="00DD1620">
      <w:pPr>
        <w:pStyle w:val="1"/>
        <w:jc w:val="both"/>
      </w:pPr>
      <w:r>
        <w:t>3.1.</w:t>
      </w:r>
      <w:r w:rsidR="00CD77C7">
        <w:t xml:space="preserve"> </w:t>
      </w:r>
      <w:r>
        <w:t xml:space="preserve">на основе анализа результатов мониторинга разработать адресные рекомендации, подготовить и реализовать мероприятия, направленные на формирование системы выявления, поддержки и развития способностей и талантов у детей и молодежи </w:t>
      </w:r>
      <w:r w:rsidR="00CD77C7">
        <w:t>в Махнёвском муниципальном образовании</w:t>
      </w:r>
      <w:r>
        <w:t>;</w:t>
      </w:r>
    </w:p>
    <w:p w:rsidR="00BE3831" w:rsidRDefault="00DD1620">
      <w:pPr>
        <w:pStyle w:val="1"/>
        <w:numPr>
          <w:ilvl w:val="0"/>
          <w:numId w:val="2"/>
        </w:numPr>
        <w:tabs>
          <w:tab w:val="left" w:pos="325"/>
        </w:tabs>
        <w:jc w:val="both"/>
      </w:pPr>
      <w:bookmarkStart w:id="13" w:name="bookmark13"/>
      <w:bookmarkEnd w:id="13"/>
      <w:r>
        <w:t xml:space="preserve">осуществить анализ и оценку эффективности принятых мер и управленческих решений, внести коррективы в систему выявления, поддержки и развития способностей и талантов у детей и молодежи </w:t>
      </w:r>
      <w:r w:rsidR="00CD77C7">
        <w:t>в Махнёвском муниципальном образовании</w:t>
      </w:r>
      <w:r>
        <w:t>;</w:t>
      </w:r>
    </w:p>
    <w:p w:rsidR="00BE3831" w:rsidRDefault="00DD1620">
      <w:pPr>
        <w:pStyle w:val="1"/>
        <w:numPr>
          <w:ilvl w:val="0"/>
          <w:numId w:val="2"/>
        </w:numPr>
        <w:tabs>
          <w:tab w:val="left" w:pos="339"/>
        </w:tabs>
        <w:jc w:val="both"/>
      </w:pPr>
      <w:bookmarkStart w:id="14" w:name="bookmark14"/>
      <w:bookmarkEnd w:id="14"/>
      <w:r>
        <w:t>организовать информационное и аналитическое обеспечение мониторинга по построению и развитию муниципальной системы работы с талантливыми детьми и молодежью на муниципальном уровне.</w:t>
      </w:r>
    </w:p>
    <w:p w:rsidR="00BE3831" w:rsidRPr="00CD77C7" w:rsidRDefault="00DD1620">
      <w:pPr>
        <w:pStyle w:val="1"/>
        <w:jc w:val="both"/>
      </w:pPr>
      <w:r>
        <w:t xml:space="preserve">Комплексный мониторинг должен обеспечивать выявление, оценку и анализ следующих </w:t>
      </w:r>
      <w:r w:rsidRPr="00CD77C7">
        <w:rPr>
          <w:bCs/>
        </w:rPr>
        <w:t>показателей: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209"/>
        </w:tabs>
        <w:jc w:val="both"/>
      </w:pPr>
      <w:bookmarkStart w:id="15" w:name="bookmark15"/>
      <w:bookmarkEnd w:id="15"/>
      <w:r>
        <w:t>для выявления способностей и талантов у детей и молодежи,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214"/>
        </w:tabs>
        <w:jc w:val="both"/>
      </w:pPr>
      <w:bookmarkStart w:id="16" w:name="bookmark16"/>
      <w:bookmarkEnd w:id="16"/>
      <w:r>
        <w:t>для поддержки способностей и талантов у детей и молодежи,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214"/>
        </w:tabs>
        <w:jc w:val="both"/>
      </w:pPr>
      <w:bookmarkStart w:id="17" w:name="bookmark17"/>
      <w:bookmarkEnd w:id="17"/>
      <w:r>
        <w:t>для развития способностей и талантов у детей и молодежи;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214"/>
        </w:tabs>
        <w:jc w:val="both"/>
      </w:pPr>
      <w:bookmarkStart w:id="18" w:name="bookmark18"/>
      <w:bookmarkEnd w:id="18"/>
      <w:r>
        <w:t>для содействия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образования;</w:t>
      </w:r>
    </w:p>
    <w:p w:rsidR="00BE3831" w:rsidRDefault="00DD1620">
      <w:pPr>
        <w:pStyle w:val="1"/>
        <w:numPr>
          <w:ilvl w:val="0"/>
          <w:numId w:val="1"/>
        </w:numPr>
        <w:tabs>
          <w:tab w:val="left" w:pos="219"/>
        </w:tabs>
        <w:jc w:val="both"/>
      </w:pPr>
      <w:bookmarkStart w:id="19" w:name="bookmark19"/>
      <w:bookmarkEnd w:id="19"/>
      <w:r>
        <w:t>для совершенствования подготовки и развития профессиональных компетенций педагогов по вопросам развития способностей и талантов детей и молодежи.</w:t>
      </w:r>
    </w:p>
    <w:p w:rsidR="00BE3831" w:rsidRDefault="00DD1620">
      <w:pPr>
        <w:pStyle w:val="1"/>
        <w:ind w:firstLine="860"/>
        <w:jc w:val="both"/>
        <w:sectPr w:rsidR="00BE3831">
          <w:pgSz w:w="11900" w:h="16840"/>
          <w:pgMar w:top="1246" w:right="644" w:bottom="1246" w:left="1484" w:header="818" w:footer="3" w:gutter="0"/>
          <w:cols w:space="720"/>
          <w:noEndnote/>
          <w:docGrid w:linePitch="360"/>
        </w:sectPr>
      </w:pPr>
      <w:r>
        <w:t>Результаты анализа данных мониторинга, адресные рекомендации, меры и управленческие решения формируются в целом для муниципальной системы, так и в разрезе общеобразо</w:t>
      </w:r>
      <w:r w:rsidR="00CD77C7">
        <w:t>вательных учреждений Махнёвского муниципального образования</w:t>
      </w:r>
      <w:r>
        <w:t>.</w:t>
      </w:r>
    </w:p>
    <w:p w:rsidR="00BE3831" w:rsidRDefault="00DD1620">
      <w:pPr>
        <w:pStyle w:val="1"/>
        <w:spacing w:before="360" w:after="300"/>
        <w:jc w:val="center"/>
      </w:pPr>
      <w:r>
        <w:rPr>
          <w:b/>
          <w:bCs/>
        </w:rPr>
        <w:lastRenderedPageBreak/>
        <w:t>Комплекс мер, направленный на выявление, поддержку и развитие способностей и талантов</w:t>
      </w:r>
      <w:r>
        <w:rPr>
          <w:b/>
          <w:bCs/>
        </w:rPr>
        <w:br/>
        <w:t>у детей и молодёжи в образовательных учреждениях</w:t>
      </w:r>
      <w:r w:rsidR="00E374FF">
        <w:rPr>
          <w:b/>
          <w:bCs/>
        </w:rPr>
        <w:t xml:space="preserve"> расположенных на территории Махнёвского муниципального образования</w:t>
      </w:r>
      <w:r>
        <w:rPr>
          <w:b/>
          <w:bCs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227"/>
        <w:gridCol w:w="1987"/>
        <w:gridCol w:w="2126"/>
        <w:gridCol w:w="4762"/>
      </w:tblGrid>
      <w:tr w:rsidR="00BE3831">
        <w:trPr>
          <w:trHeight w:hRule="exact"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  <w:jc w:val="center"/>
            </w:pPr>
            <w: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  <w:jc w:val="center"/>
            </w:pPr>
            <w:r>
              <w:t>Ответственный</w:t>
            </w:r>
          </w:p>
          <w:p w:rsidR="00BE3831" w:rsidRDefault="00DD1620">
            <w:pPr>
              <w:pStyle w:val="a5"/>
              <w:jc w:val="center"/>
            </w:pPr>
            <w:r>
              <w:t>исполнитель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Результат</w:t>
            </w:r>
          </w:p>
        </w:tc>
      </w:tr>
      <w:tr w:rsidR="00BE3831" w:rsidTr="00E374FF">
        <w:trPr>
          <w:trHeight w:hRule="exact" w:val="12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E374FF">
            <w:pPr>
              <w:pStyle w:val="a5"/>
              <w:jc w:val="both"/>
            </w:pPr>
            <w:r>
              <w:t>Подготовка постановления (распоряжения</w:t>
            </w:r>
            <w:r w:rsidR="00DD1620">
              <w:t xml:space="preserve"> и плана работы, направленных на выявление и </w:t>
            </w:r>
            <w:r>
              <w:t>поддержку одарённых детей в 2023-2025</w:t>
            </w:r>
            <w:r w:rsidR="00DD1620">
              <w:t xml:space="preserve"> учебном году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E374FF">
            <w:pPr>
              <w:pStyle w:val="a5"/>
              <w:jc w:val="center"/>
            </w:pPr>
            <w:r>
              <w:t xml:space="preserve">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E374FF">
            <w:pPr>
              <w:pStyle w:val="a5"/>
            </w:pPr>
            <w:r>
              <w:t>Дедюхина А.А.</w:t>
            </w:r>
            <w:r w:rsidR="009C2263">
              <w:t>,</w:t>
            </w:r>
          </w:p>
          <w:p w:rsidR="009C2263" w:rsidRDefault="009C2263">
            <w:pPr>
              <w:pStyle w:val="a5"/>
            </w:pPr>
            <w:r>
              <w:t>р</w:t>
            </w:r>
            <w:r>
              <w:t>уководители ОУ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31" w:rsidRDefault="00E374FF">
            <w:pPr>
              <w:pStyle w:val="a5"/>
            </w:pPr>
            <w:r>
              <w:t>Постановление</w:t>
            </w:r>
            <w:r>
              <w:t xml:space="preserve"> (распоряжения и плана работы, направленных на выявление и поддержку одарённых детей в 2023-2025 учебном году</w:t>
            </w:r>
          </w:p>
        </w:tc>
      </w:tr>
      <w:tr w:rsidR="00BE3831" w:rsidTr="00E374FF">
        <w:trPr>
          <w:trHeight w:hRule="exact" w:val="18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 w:rsidP="00E374FF">
            <w:pPr>
              <w:pStyle w:val="a5"/>
            </w:pPr>
            <w:r>
              <w:t>Подготовка Комплекса мер, направленных на выявление, поддержку и развитие способностей и талантов у детей и молодёжи в образовательных учреждениях</w:t>
            </w:r>
            <w:r w:rsidR="00E374FF">
              <w:t xml:space="preserve"> Махнёвского муниципального образования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Феврал</w:t>
            </w:r>
            <w:r w:rsidR="00E374FF">
              <w:t>ь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E374FF">
            <w:pPr>
              <w:pStyle w:val="a5"/>
            </w:pPr>
            <w:r>
              <w:t>Дедюхина А.А.</w:t>
            </w:r>
            <w:r w:rsidR="009C2263">
              <w:t>,</w:t>
            </w:r>
          </w:p>
          <w:p w:rsidR="009C2263" w:rsidRDefault="009C2263">
            <w:pPr>
              <w:pStyle w:val="a5"/>
            </w:pPr>
            <w:r>
              <w:t>р</w:t>
            </w:r>
            <w:r>
              <w:t>уководители ОУ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31" w:rsidRDefault="00E374FF" w:rsidP="00E374FF">
            <w:pPr>
              <w:pStyle w:val="a5"/>
              <w:tabs>
                <w:tab w:val="left" w:pos="2309"/>
                <w:tab w:val="left" w:pos="3192"/>
              </w:tabs>
            </w:pPr>
            <w:r>
              <w:t>Комплекса мер, направленных</w:t>
            </w:r>
            <w:r>
              <w:tab/>
              <w:t xml:space="preserve">на </w:t>
            </w:r>
            <w:r w:rsidR="00DD1620">
              <w:t>выявление,</w:t>
            </w:r>
            <w:r>
              <w:t xml:space="preserve"> </w:t>
            </w:r>
            <w:r w:rsidR="00DD1620">
              <w:t>поддержку и развитие способностей и талантов у детей и молодёж</w:t>
            </w:r>
            <w:r>
              <w:t>и в образовательных учреждениях Махнёвского муниципального образования</w:t>
            </w:r>
          </w:p>
        </w:tc>
      </w:tr>
    </w:tbl>
    <w:p w:rsidR="00BE3831" w:rsidRDefault="00BE3831">
      <w:pPr>
        <w:spacing w:line="1" w:lineRule="exact"/>
        <w:rPr>
          <w:sz w:val="2"/>
          <w:szCs w:val="2"/>
        </w:rPr>
      </w:pPr>
    </w:p>
    <w:tbl>
      <w:tblPr>
        <w:tblOverlap w:val="never"/>
        <w:tblW w:w="14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237"/>
        <w:gridCol w:w="1978"/>
        <w:gridCol w:w="2126"/>
        <w:gridCol w:w="4771"/>
      </w:tblGrid>
      <w:tr w:rsidR="00BE3831" w:rsidTr="000C6015">
        <w:trPr>
          <w:trHeight w:hRule="exact" w:val="160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ind w:firstLine="260"/>
            </w:pPr>
            <w: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  <w:tabs>
                <w:tab w:val="left" w:pos="917"/>
                <w:tab w:val="left" w:pos="2347"/>
              </w:tabs>
              <w:jc w:val="both"/>
            </w:pPr>
            <w:r>
              <w:t>Разработка, утверждение и размещение на</w:t>
            </w:r>
            <w:r>
              <w:tab/>
              <w:t>сайтах</w:t>
            </w:r>
            <w:r>
              <w:tab/>
              <w:t>общеобразовательных</w:t>
            </w:r>
          </w:p>
          <w:p w:rsidR="00BE3831" w:rsidRDefault="00E374FF">
            <w:pPr>
              <w:pStyle w:val="a5"/>
              <w:jc w:val="both"/>
            </w:pPr>
            <w:r>
              <w:t>Учреждений расположенных на территории Махнёвского муниципального образования</w:t>
            </w:r>
            <w:r w:rsidR="00DD1620">
              <w:t xml:space="preserve"> рабочих программ воспитания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E374FF">
            <w:pPr>
              <w:pStyle w:val="a5"/>
              <w:spacing w:line="233" w:lineRule="auto"/>
              <w:jc w:val="center"/>
            </w:pPr>
            <w:r>
              <w:t>До 30.01.2024</w:t>
            </w:r>
            <w:r w:rsidR="00DD1620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E374FF">
            <w:pPr>
              <w:pStyle w:val="a5"/>
            </w:pPr>
            <w:r>
              <w:t>Дедюхина А.А.</w:t>
            </w:r>
            <w:r w:rsidR="009C2263">
              <w:t>,</w:t>
            </w:r>
          </w:p>
          <w:p w:rsidR="009C2263" w:rsidRDefault="009C2263">
            <w:pPr>
              <w:pStyle w:val="a5"/>
            </w:pPr>
            <w:r>
              <w:t>р</w:t>
            </w:r>
            <w:r>
              <w:t>уководители ОУ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</w:pPr>
            <w:r>
              <w:t>Размещение на</w:t>
            </w:r>
            <w:r w:rsidR="00E374FF">
              <w:t xml:space="preserve"> сайте Махнёвского муниципального образования</w:t>
            </w:r>
            <w:r>
              <w:t>, утверждённых рабочих программ воспитания и их внедрение в общеобразовательных учреждениях</w:t>
            </w:r>
          </w:p>
        </w:tc>
      </w:tr>
      <w:tr w:rsidR="00BE3831" w:rsidTr="000C6015">
        <w:trPr>
          <w:trHeight w:hRule="exact" w:val="25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ind w:firstLine="260"/>
            </w:pPr>
            <w: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tabs>
                <w:tab w:val="left" w:pos="917"/>
                <w:tab w:val="left" w:pos="2347"/>
              </w:tabs>
              <w:jc w:val="both"/>
            </w:pPr>
            <w:r>
              <w:t>Подготов</w:t>
            </w:r>
            <w:r w:rsidR="00C63536">
              <w:t xml:space="preserve">ка, утверждение и размещение на </w:t>
            </w:r>
            <w:r>
              <w:t>сайтах</w:t>
            </w:r>
            <w:r>
              <w:tab/>
              <w:t>общеобразовательных</w:t>
            </w:r>
          </w:p>
          <w:p w:rsidR="00BE3831" w:rsidRDefault="00DD1620" w:rsidP="000C6015">
            <w:pPr>
              <w:pStyle w:val="a5"/>
              <w:tabs>
                <w:tab w:val="left" w:pos="3370"/>
              </w:tabs>
              <w:jc w:val="both"/>
            </w:pPr>
            <w:r>
              <w:t>учреждений до</w:t>
            </w:r>
            <w:r w:rsidR="00C63536">
              <w:t xml:space="preserve">рожных карт по внедрению модели наставничества </w:t>
            </w:r>
            <w:r>
              <w:t xml:space="preserve">в </w:t>
            </w:r>
            <w:r w:rsidR="00181B0F">
              <w:t>общеобразовательн</w:t>
            </w:r>
            <w:r w:rsidR="000C6015">
              <w:t>ых</w:t>
            </w:r>
            <w:r w:rsidR="000C6015">
              <w:tab/>
              <w:t>учреждениях</w:t>
            </w:r>
            <w:r w:rsidR="00181B0F">
              <w:t xml:space="preserve"> Махнёвского муниципального образования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E374FF">
            <w:pPr>
              <w:pStyle w:val="a5"/>
              <w:jc w:val="center"/>
            </w:pPr>
            <w:r>
              <w:t>декабрь 2023</w:t>
            </w:r>
            <w:r w:rsidR="00DD1620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C63536">
            <w:pPr>
              <w:pStyle w:val="a5"/>
            </w:pPr>
            <w:r>
              <w:t>Дедюхина А.А.</w:t>
            </w:r>
            <w:r w:rsidR="009C2263">
              <w:t>,</w:t>
            </w:r>
          </w:p>
          <w:p w:rsidR="009C2263" w:rsidRDefault="009C2263">
            <w:pPr>
              <w:pStyle w:val="a5"/>
            </w:pPr>
            <w:r>
              <w:t>р</w:t>
            </w:r>
            <w:r>
              <w:t>уководители ОУ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536" w:rsidRDefault="00C63536" w:rsidP="00C63536">
            <w:pPr>
              <w:pStyle w:val="a5"/>
              <w:tabs>
                <w:tab w:val="left" w:pos="917"/>
                <w:tab w:val="left" w:pos="2347"/>
              </w:tabs>
              <w:jc w:val="both"/>
            </w:pPr>
            <w:r>
              <w:t>У</w:t>
            </w:r>
            <w:r>
              <w:t>тв</w:t>
            </w:r>
            <w:r w:rsidR="002324A7">
              <w:t>ерждены и размещены</w:t>
            </w:r>
            <w:r>
              <w:t xml:space="preserve"> на сайтах </w:t>
            </w:r>
            <w:r>
              <w:t>общеобразовательных</w:t>
            </w:r>
          </w:p>
          <w:p w:rsidR="00BE3831" w:rsidRDefault="00C63536" w:rsidP="00C63536">
            <w:pPr>
              <w:pStyle w:val="a5"/>
            </w:pPr>
            <w:r>
              <w:t>учреждений дорожных карт по внедрению модели наставничества в общеобразовательных</w:t>
            </w:r>
            <w:r>
              <w:tab/>
              <w:t>учрежде</w:t>
            </w:r>
            <w:r w:rsidR="000C6015">
              <w:t>ниях</w:t>
            </w:r>
            <w:r>
              <w:t xml:space="preserve"> Махнёвского муниципального образования</w:t>
            </w:r>
          </w:p>
        </w:tc>
      </w:tr>
      <w:tr w:rsidR="00BE3831" w:rsidTr="000C6015">
        <w:trPr>
          <w:trHeight w:hRule="exact" w:val="42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</w:pPr>
            <w:r>
              <w:t>Утверждение форм мониторингов:</w:t>
            </w:r>
          </w:p>
          <w:p w:rsidR="00BE3831" w:rsidRDefault="00DD1620" w:rsidP="000C6015">
            <w:pPr>
              <w:pStyle w:val="a5"/>
              <w:numPr>
                <w:ilvl w:val="0"/>
                <w:numId w:val="3"/>
              </w:numPr>
              <w:tabs>
                <w:tab w:val="left" w:pos="192"/>
              </w:tabs>
            </w:pPr>
            <w:r>
              <w:t>Мониторинг «Уровень результативности общеобразовательны</w:t>
            </w:r>
            <w:r w:rsidR="00C63536">
              <w:t>х учреждений Махнёвского муниципального образования</w:t>
            </w:r>
            <w:r>
              <w:tab/>
              <w:t>в</w:t>
            </w:r>
            <w:r w:rsidR="000C6015">
              <w:t xml:space="preserve"> </w:t>
            </w:r>
            <w:r>
              <w:t>учебном году»</w:t>
            </w:r>
          </w:p>
          <w:p w:rsidR="00BE3831" w:rsidRDefault="00DD1620">
            <w:pPr>
              <w:pStyle w:val="a5"/>
              <w:numPr>
                <w:ilvl w:val="0"/>
                <w:numId w:val="3"/>
              </w:numPr>
              <w:tabs>
                <w:tab w:val="left" w:pos="379"/>
              </w:tabs>
              <w:spacing w:after="320"/>
              <w:jc w:val="both"/>
            </w:pPr>
            <w:r>
              <w:t>Мониторинг в общеобразовательных учреждениях по реализации программы Стратегии воспитания в Российской Федерации на период 2017-2025 г.г.</w:t>
            </w:r>
          </w:p>
          <w:p w:rsidR="00BE3831" w:rsidRDefault="00DD1620">
            <w:pPr>
              <w:pStyle w:val="a5"/>
              <w:tabs>
                <w:tab w:val="left" w:pos="2304"/>
                <w:tab w:val="left" w:pos="4886"/>
              </w:tabs>
              <w:jc w:val="both"/>
            </w:pPr>
            <w:r>
              <w:t>Проведение</w:t>
            </w:r>
            <w:r>
              <w:tab/>
              <w:t>мониторингов</w:t>
            </w:r>
            <w:r>
              <w:tab/>
              <w:t>в</w:t>
            </w:r>
          </w:p>
          <w:p w:rsidR="00BE3831" w:rsidRDefault="00DD1620">
            <w:pPr>
              <w:pStyle w:val="a5"/>
              <w:spacing w:after="160"/>
            </w:pPr>
            <w:r>
              <w:t>общеобразовательных учреждениях</w:t>
            </w:r>
            <w:r w:rsidR="000C6015">
              <w:t xml:space="preserve"> Махнёвского муниципального образования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в течение учебного года (ежегодно)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0C6015">
            <w:pPr>
              <w:pStyle w:val="a5"/>
            </w:pPr>
            <w:r>
              <w:t>Дедюхина А.А.</w:t>
            </w:r>
            <w:r w:rsidR="009C2263">
              <w:t xml:space="preserve">, </w:t>
            </w:r>
          </w:p>
          <w:p w:rsidR="009C2263" w:rsidRDefault="009C2263">
            <w:pPr>
              <w:pStyle w:val="a5"/>
            </w:pPr>
            <w:r>
              <w:t>р</w:t>
            </w:r>
            <w:r>
              <w:t>уководители ОУ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</w:pPr>
            <w:r>
              <w:t>Принятие управленческих решений по итогам мониторингов:</w:t>
            </w:r>
          </w:p>
          <w:p w:rsidR="00BE3831" w:rsidRDefault="000C6015" w:rsidP="000C6015">
            <w:pPr>
              <w:pStyle w:val="a5"/>
              <w:numPr>
                <w:ilvl w:val="0"/>
                <w:numId w:val="6"/>
              </w:numPr>
              <w:tabs>
                <w:tab w:val="left" w:pos="3307"/>
              </w:tabs>
            </w:pPr>
            <w:r>
              <w:t>Мониторин</w:t>
            </w:r>
            <w:r w:rsidR="00DD1620">
              <w:t>г</w:t>
            </w:r>
            <w:r w:rsidR="00DD1620">
              <w:tab/>
              <w:t>«Уровень</w:t>
            </w:r>
          </w:p>
          <w:p w:rsidR="00BE3831" w:rsidRDefault="00DD1620">
            <w:pPr>
              <w:pStyle w:val="a5"/>
              <w:tabs>
                <w:tab w:val="left" w:pos="4392"/>
              </w:tabs>
            </w:pPr>
            <w:r>
              <w:t>результативности общеобразов</w:t>
            </w:r>
            <w:r w:rsidR="000C6015">
              <w:t>ательных учреждений Махнёвского муниципального образования</w:t>
            </w:r>
            <w:r>
              <w:tab/>
              <w:t>в</w:t>
            </w:r>
          </w:p>
          <w:p w:rsidR="00BE3831" w:rsidRDefault="00DD1620">
            <w:pPr>
              <w:pStyle w:val="a5"/>
            </w:pPr>
            <w:r>
              <w:t>учебном году»</w:t>
            </w:r>
          </w:p>
          <w:p w:rsidR="00BE3831" w:rsidRDefault="000C6015">
            <w:pPr>
              <w:pStyle w:val="a5"/>
              <w:numPr>
                <w:ilvl w:val="0"/>
                <w:numId w:val="4"/>
              </w:numPr>
              <w:tabs>
                <w:tab w:val="left" w:pos="283"/>
              </w:tabs>
            </w:pPr>
            <w:r>
              <w:t>Мониторинг в общеобразователь</w:t>
            </w:r>
            <w:r w:rsidR="00DD1620">
              <w:t>ных учреждениях по реализации</w:t>
            </w:r>
            <w:r>
              <w:t xml:space="preserve"> </w:t>
            </w:r>
            <w:r>
              <w:t>программы Стратегии воспитания в Российской Федерации на период 2017-2025 г.г.</w:t>
            </w:r>
          </w:p>
        </w:tc>
      </w:tr>
    </w:tbl>
    <w:p w:rsidR="00BE3831" w:rsidRDefault="00BE3831">
      <w:pPr>
        <w:spacing w:line="1" w:lineRule="exact"/>
        <w:rPr>
          <w:sz w:val="2"/>
          <w:szCs w:val="2"/>
        </w:rPr>
      </w:pPr>
    </w:p>
    <w:tbl>
      <w:tblPr>
        <w:tblOverlap w:val="never"/>
        <w:tblW w:w="148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237"/>
        <w:gridCol w:w="1978"/>
        <w:gridCol w:w="2126"/>
        <w:gridCol w:w="4776"/>
      </w:tblGrid>
      <w:tr w:rsidR="00BE3831" w:rsidTr="002324A7">
        <w:trPr>
          <w:trHeight w:hRule="exact" w:val="68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tabs>
                <w:tab w:val="left" w:pos="4862"/>
              </w:tabs>
              <w:jc w:val="both"/>
            </w:pPr>
            <w:r>
              <w:t xml:space="preserve">Утверждение и реализация планов мероприятий </w:t>
            </w:r>
            <w:r w:rsidR="009C2263">
              <w:t>Махнёвского муниципального образования</w:t>
            </w:r>
            <w:r>
              <w:t xml:space="preserve"> для обучающихся в муниципальных, региональных</w:t>
            </w:r>
            <w:r>
              <w:tab/>
              <w:t>и</w:t>
            </w:r>
          </w:p>
          <w:p w:rsidR="00BE3831" w:rsidRDefault="00DD1620">
            <w:pPr>
              <w:pStyle w:val="a5"/>
              <w:jc w:val="both"/>
            </w:pPr>
            <w:r>
              <w:t>областных конкурсах на учебный год:</w:t>
            </w:r>
          </w:p>
          <w:p w:rsidR="00BE3831" w:rsidRDefault="00DD1620" w:rsidP="009C2263">
            <w:pPr>
              <w:pStyle w:val="a5"/>
              <w:tabs>
                <w:tab w:val="left" w:pos="3485"/>
              </w:tabs>
              <w:jc w:val="both"/>
            </w:pPr>
            <w:r>
              <w:t>- План мероприятий для обучающихся</w:t>
            </w:r>
            <w:r w:rsidR="009C2263">
              <w:t xml:space="preserve"> общеобразовательных</w:t>
            </w:r>
            <w:r w:rsidR="009C2263">
              <w:tab/>
              <w:t>учреждений Махнёвского муниципального образования</w:t>
            </w:r>
            <w:r>
              <w:t>;</w:t>
            </w:r>
          </w:p>
          <w:p w:rsidR="00BE3831" w:rsidRDefault="000C6015" w:rsidP="000C6015">
            <w:pPr>
              <w:pStyle w:val="a5"/>
              <w:tabs>
                <w:tab w:val="left" w:pos="2680"/>
              </w:tabs>
              <w:jc w:val="both"/>
            </w:pPr>
            <w:r>
              <w:t xml:space="preserve">-План </w:t>
            </w:r>
            <w:r w:rsidR="00DD1620">
              <w:t>межведомственного</w:t>
            </w:r>
            <w:r>
              <w:t xml:space="preserve"> </w:t>
            </w:r>
            <w:r w:rsidR="00DD1620">
              <w:t xml:space="preserve">взаимодействия учреждений социальной сферы и органов муниципальной власти </w:t>
            </w:r>
            <w:r w:rsidR="009C2263">
              <w:t>Махнёвского муниципального образования</w:t>
            </w:r>
            <w:r w:rsidR="00DD1620">
              <w:t xml:space="preserve"> в сфере патриотического воспитания;</w:t>
            </w:r>
          </w:p>
          <w:p w:rsidR="00BE3831" w:rsidRDefault="000C6015" w:rsidP="000C6015">
            <w:pPr>
              <w:pStyle w:val="a5"/>
              <w:tabs>
                <w:tab w:val="right" w:pos="3388"/>
                <w:tab w:val="right" w:pos="5082"/>
              </w:tabs>
              <w:jc w:val="both"/>
            </w:pPr>
            <w:r>
              <w:t xml:space="preserve">-План работы </w:t>
            </w:r>
            <w:r w:rsidR="00DD1620">
              <w:t>музеев</w:t>
            </w:r>
            <w:r>
              <w:t xml:space="preserve"> общеобразовательных </w:t>
            </w:r>
            <w:r w:rsidR="009C2263">
              <w:t>учреждений Махнёвского муниципального образования</w:t>
            </w:r>
            <w:r>
              <w:t>;</w:t>
            </w:r>
          </w:p>
          <w:p w:rsidR="00BE3831" w:rsidRDefault="000C6015" w:rsidP="000C6015">
            <w:pPr>
              <w:pStyle w:val="a5"/>
              <w:tabs>
                <w:tab w:val="right" w:pos="5070"/>
              </w:tabs>
              <w:jc w:val="both"/>
            </w:pPr>
            <w:r>
              <w:t xml:space="preserve">-План работы по </w:t>
            </w:r>
            <w:r w:rsidR="00DD1620">
              <w:t>правовому</w:t>
            </w:r>
            <w:r>
              <w:t xml:space="preserve"> </w:t>
            </w:r>
            <w:r w:rsidR="00DD1620">
              <w:t xml:space="preserve">просвещению и воспитанию детей и молодёжи в </w:t>
            </w:r>
            <w:r w:rsidR="009C2263">
              <w:t>Махнёвском муниципальном образовании.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в течение учебного года (ежегодно)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9C2263">
            <w:pPr>
              <w:pStyle w:val="a5"/>
              <w:jc w:val="center"/>
            </w:pPr>
            <w:r>
              <w:t>Дедюхина А.А.,</w:t>
            </w:r>
          </w:p>
          <w:p w:rsidR="009C2263" w:rsidRDefault="009C2263" w:rsidP="009C2263">
            <w:pPr>
              <w:pStyle w:val="a5"/>
            </w:pPr>
            <w:r>
              <w:t>руководители ОУ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831" w:rsidRDefault="002324A7" w:rsidP="002324A7">
            <w:pPr>
              <w:pStyle w:val="a5"/>
              <w:jc w:val="both"/>
            </w:pPr>
            <w:r w:rsidRPr="002324A7">
              <w:rPr>
                <w:color w:val="auto"/>
              </w:rPr>
              <w:t xml:space="preserve">Утверждены планы мероприятий Махнёвского муниципального образования для обучающихся </w:t>
            </w:r>
          </w:p>
        </w:tc>
      </w:tr>
    </w:tbl>
    <w:p w:rsidR="00BE3831" w:rsidRDefault="00BE383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37"/>
        <w:gridCol w:w="1978"/>
        <w:gridCol w:w="2126"/>
        <w:gridCol w:w="4762"/>
      </w:tblGrid>
      <w:tr w:rsidR="00BE3831" w:rsidTr="00F12264">
        <w:trPr>
          <w:trHeight w:hRule="exact" w:val="22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DD1620" w:rsidP="002324A7">
            <w:pPr>
              <w:pStyle w:val="a5"/>
              <w:jc w:val="both"/>
            </w:pPr>
            <w:r>
              <w:t xml:space="preserve">Разработка положений и приказов для проведения муниципальных конкурсов по планам работы </w:t>
            </w:r>
            <w:r w:rsidR="002324A7">
              <w:t>отдела образования и молодежной политики Администрации Махнёвского муниципального образования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в течение учебного года (ежегодно)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A7" w:rsidRDefault="002324A7" w:rsidP="002324A7">
            <w:pPr>
              <w:pStyle w:val="a5"/>
            </w:pPr>
            <w:r>
              <w:t>Дедюхина А.А.,</w:t>
            </w:r>
          </w:p>
          <w:p w:rsidR="00BE3831" w:rsidRDefault="002324A7" w:rsidP="002324A7">
            <w:pPr>
              <w:pStyle w:val="a5"/>
            </w:pPr>
            <w:r>
              <w:t>руководители ОУ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31" w:rsidRDefault="002324A7">
            <w:pPr>
              <w:pStyle w:val="a5"/>
              <w:tabs>
                <w:tab w:val="left" w:pos="3224"/>
              </w:tabs>
              <w:ind w:left="440"/>
            </w:pPr>
            <w:r>
              <w:t xml:space="preserve">Нормативно-правовое обеспечение </w:t>
            </w:r>
            <w:r w:rsidR="00DD1620">
              <w:t>проведения</w:t>
            </w:r>
          </w:p>
          <w:p w:rsidR="00BE3831" w:rsidRDefault="002324A7" w:rsidP="002324A7">
            <w:pPr>
              <w:pStyle w:val="a5"/>
              <w:jc w:val="both"/>
            </w:pPr>
            <w:r>
              <w:t xml:space="preserve"> </w:t>
            </w:r>
            <w:r w:rsidR="00DD1620">
              <w:t xml:space="preserve">муниципальных конкурсов по планам работы </w:t>
            </w:r>
            <w:r>
              <w:t>отдела образования и молодежной политкии</w:t>
            </w:r>
            <w:r w:rsidR="00F12264">
              <w:t xml:space="preserve"> Администрации </w:t>
            </w:r>
            <w:r>
              <w:t>Махнёвского муниципального образования</w:t>
            </w:r>
          </w:p>
        </w:tc>
      </w:tr>
      <w:tr w:rsidR="00BE3831" w:rsidTr="002324A7">
        <w:trPr>
          <w:trHeight w:hRule="exact" w:val="19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both"/>
            </w:pPr>
            <w:r>
              <w:t>Подведение итогов и подготовка аналитических справок по проведению муниципальных конкурсов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в течение учебного года (ежегодно)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264" w:rsidRDefault="00F12264" w:rsidP="00F12264">
            <w:pPr>
              <w:pStyle w:val="a5"/>
            </w:pPr>
            <w:r>
              <w:t>Дедюхина А.А.,</w:t>
            </w:r>
          </w:p>
          <w:p w:rsidR="00BE3831" w:rsidRDefault="00F12264" w:rsidP="00F12264">
            <w:pPr>
              <w:pStyle w:val="a5"/>
            </w:pPr>
            <w:r>
              <w:t>руководители ОУ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DD1620" w:rsidP="00F12264">
            <w:pPr>
              <w:pStyle w:val="a5"/>
              <w:tabs>
                <w:tab w:val="left" w:pos="2347"/>
                <w:tab w:val="left" w:pos="3878"/>
              </w:tabs>
            </w:pPr>
            <w:r>
              <w:t>Размещение на</w:t>
            </w:r>
            <w:r w:rsidR="00F12264">
              <w:t xml:space="preserve"> сайте Махнёвского муниципального образования</w:t>
            </w:r>
            <w:r>
              <w:t xml:space="preserve"> итогов и аналитических</w:t>
            </w:r>
            <w:r>
              <w:tab/>
              <w:t>справок</w:t>
            </w:r>
            <w:r>
              <w:tab/>
              <w:t>по</w:t>
            </w:r>
          </w:p>
          <w:p w:rsidR="00BE3831" w:rsidRDefault="00F12264" w:rsidP="00F12264">
            <w:pPr>
              <w:pStyle w:val="a5"/>
              <w:tabs>
                <w:tab w:val="left" w:pos="2672"/>
              </w:tabs>
              <w:jc w:val="both"/>
            </w:pPr>
            <w:r>
              <w:t xml:space="preserve">Проведению </w:t>
            </w:r>
            <w:r w:rsidR="00DD1620">
              <w:t>муниципальных</w:t>
            </w:r>
          </w:p>
          <w:p w:rsidR="00BE3831" w:rsidRDefault="00DD1620" w:rsidP="00F12264">
            <w:pPr>
              <w:pStyle w:val="a5"/>
              <w:jc w:val="both"/>
            </w:pPr>
            <w:r>
              <w:t>конкурсов</w:t>
            </w:r>
          </w:p>
        </w:tc>
      </w:tr>
      <w:tr w:rsidR="00BE3831" w:rsidTr="00D852A1">
        <w:trPr>
          <w:trHeight w:hRule="exact" w:val="81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ind w:firstLine="220"/>
            </w:pPr>
            <w:r>
              <w:t>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  <w:jc w:val="both"/>
            </w:pPr>
            <w:r>
              <w:t>Участие обучающихся в мероприятиях Региональных, Всероссийских проектов и Всероссийских акций:</w:t>
            </w:r>
          </w:p>
          <w:p w:rsidR="00BE3831" w:rsidRDefault="00DD1620">
            <w:pPr>
              <w:pStyle w:val="a5"/>
              <w:jc w:val="both"/>
            </w:pPr>
            <w:r>
              <w:t>Региональный проект «Успех каждого ребёнка»;</w:t>
            </w:r>
          </w:p>
          <w:p w:rsidR="00BE3831" w:rsidRDefault="00DD1620">
            <w:pPr>
              <w:pStyle w:val="a5"/>
              <w:jc w:val="both"/>
            </w:pPr>
            <w:r>
              <w:t>Региональный проект «Современная школа»;</w:t>
            </w:r>
          </w:p>
          <w:p w:rsidR="00BE3831" w:rsidRDefault="00DD1620" w:rsidP="00D852A1">
            <w:pPr>
              <w:pStyle w:val="a5"/>
              <w:tabs>
                <w:tab w:val="left" w:pos="0"/>
              </w:tabs>
              <w:jc w:val="both"/>
            </w:pPr>
            <w:r>
              <w:t>Всероссийский</w:t>
            </w:r>
            <w:r>
              <w:tab/>
              <w:t>проект</w:t>
            </w:r>
            <w:r>
              <w:tab/>
              <w:t>«Большая</w:t>
            </w:r>
          </w:p>
          <w:p w:rsidR="00BE3831" w:rsidRDefault="00DD1620">
            <w:pPr>
              <w:pStyle w:val="a5"/>
            </w:pPr>
            <w:r>
              <w:t>перемена»;</w:t>
            </w:r>
          </w:p>
          <w:p w:rsidR="00BE3831" w:rsidRDefault="00DD1620">
            <w:pPr>
              <w:pStyle w:val="a5"/>
              <w:jc w:val="both"/>
              <w:rPr>
                <w:u w:val="single"/>
              </w:rPr>
            </w:pPr>
            <w:r>
              <w:t xml:space="preserve">Всероссийский проект «Билет в </w:t>
            </w:r>
            <w:r>
              <w:rPr>
                <w:u w:val="single"/>
              </w:rPr>
              <w:t>будущее»;</w:t>
            </w:r>
          </w:p>
          <w:p w:rsidR="00D852A1" w:rsidRPr="00D852A1" w:rsidRDefault="00D852A1" w:rsidP="00D852A1">
            <w:pPr>
              <w:pStyle w:val="a5"/>
              <w:jc w:val="both"/>
              <w:rPr>
                <w:color w:val="auto"/>
              </w:rPr>
            </w:pPr>
            <w:r w:rsidRPr="00D852A1">
              <w:rPr>
                <w:color w:val="auto"/>
              </w:rPr>
              <w:t>Мероприятия и акции детско- юношеского общественного объединения «</w:t>
            </w:r>
            <w:r>
              <w:rPr>
                <w:color w:val="auto"/>
              </w:rPr>
              <w:t>Российское движение детей и молодежи</w:t>
            </w:r>
            <w:r w:rsidRPr="00D852A1">
              <w:rPr>
                <w:color w:val="auto"/>
              </w:rPr>
              <w:t>»</w:t>
            </w:r>
          </w:p>
          <w:p w:rsidR="00D852A1" w:rsidRDefault="00D852A1" w:rsidP="00D852A1">
            <w:pPr>
              <w:pStyle w:val="a5"/>
              <w:jc w:val="both"/>
            </w:pPr>
            <w:r w:rsidRPr="00D852A1">
              <w:rPr>
                <w:color w:val="auto"/>
              </w:rPr>
              <w:t xml:space="preserve">Анализ эффективности комплекса мер, направленных на выявление, поддержку и развитие способностей и талантов у детей и молодёжи в </w:t>
            </w:r>
            <w:r>
              <w:rPr>
                <w:color w:val="auto"/>
              </w:rPr>
              <w:t>образовательных учреждениях Махнёвского муниципального образования</w:t>
            </w:r>
            <w:r w:rsidRPr="00D852A1">
              <w:rPr>
                <w:color w:val="auto"/>
              </w:rPr>
              <w:t xml:space="preserve"> за 3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в течение учебного года (ежегодно)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2A1" w:rsidRDefault="00D852A1" w:rsidP="00D852A1">
            <w:pPr>
              <w:pStyle w:val="a5"/>
            </w:pPr>
            <w:r>
              <w:t>Дедюхина А.А.,</w:t>
            </w:r>
          </w:p>
          <w:p w:rsidR="00BE3831" w:rsidRDefault="00D852A1" w:rsidP="00D852A1">
            <w:pPr>
              <w:pStyle w:val="a5"/>
            </w:pPr>
            <w:r>
              <w:t>руководители ОУ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  <w:tabs>
                <w:tab w:val="left" w:pos="2712"/>
              </w:tabs>
              <w:jc w:val="both"/>
            </w:pPr>
            <w:r>
              <w:t>Принятие управленческих решений по результатам</w:t>
            </w:r>
            <w:r w:rsidR="00D91BC8">
              <w:t xml:space="preserve"> анализа участия обучающихся в</w:t>
            </w:r>
            <w:r>
              <w:t xml:space="preserve"> мероприятиях Региональных,</w:t>
            </w:r>
            <w:r>
              <w:tab/>
              <w:t>Всероссийских</w:t>
            </w:r>
          </w:p>
          <w:p w:rsidR="00BE3831" w:rsidRDefault="00DD1620">
            <w:pPr>
              <w:pStyle w:val="a5"/>
            </w:pPr>
            <w:r>
              <w:t>проектов и Всероссийских акций: Региональный проект «Успех каждого ребёнка»;</w:t>
            </w:r>
          </w:p>
          <w:p w:rsidR="00BE3831" w:rsidRDefault="00DD1620">
            <w:pPr>
              <w:pStyle w:val="a5"/>
              <w:jc w:val="both"/>
            </w:pPr>
            <w:r>
              <w:t>Региональный проект «Современная школа»;</w:t>
            </w:r>
          </w:p>
          <w:p w:rsidR="00BE3831" w:rsidRDefault="00DD1620">
            <w:pPr>
              <w:pStyle w:val="a5"/>
              <w:jc w:val="both"/>
            </w:pPr>
            <w:r>
              <w:t>Всероссийский проект «Большая перемена»;</w:t>
            </w:r>
          </w:p>
          <w:p w:rsidR="00D852A1" w:rsidRPr="00D852A1" w:rsidRDefault="00D852A1" w:rsidP="00D852A1">
            <w:pPr>
              <w:pStyle w:val="a5"/>
              <w:rPr>
                <w:color w:val="auto"/>
              </w:rPr>
            </w:pPr>
            <w:r w:rsidRPr="00D852A1">
              <w:rPr>
                <w:color w:val="auto"/>
              </w:rPr>
              <w:t>Всероссийский проект «Билет в будущее»;</w:t>
            </w:r>
          </w:p>
          <w:p w:rsidR="00D852A1" w:rsidRPr="00D852A1" w:rsidRDefault="00D852A1" w:rsidP="00D852A1">
            <w:pPr>
              <w:pStyle w:val="a5"/>
              <w:rPr>
                <w:color w:val="auto"/>
              </w:rPr>
            </w:pPr>
            <w:r w:rsidRPr="00D852A1">
              <w:rPr>
                <w:color w:val="auto"/>
              </w:rPr>
              <w:t>Мероприятия и акции детско- юношеского общественного объединения «Российское движение детей и молодежи»</w:t>
            </w:r>
          </w:p>
          <w:p w:rsidR="00D852A1" w:rsidRDefault="00D852A1" w:rsidP="00D852A1">
            <w:pPr>
              <w:pStyle w:val="a5"/>
              <w:jc w:val="both"/>
            </w:pPr>
            <w:r w:rsidRPr="00D852A1">
              <w:rPr>
                <w:color w:val="auto"/>
              </w:rPr>
              <w:t>Принятие управленческих решений по результатам анализа эффективности комплекса мер, направленных на выявление, поддержку и развитие способностей и талантов у детей и молодёжи в образовательных учреждениях Махнёвского муниципального образования за 3 года</w:t>
            </w:r>
          </w:p>
        </w:tc>
      </w:tr>
    </w:tbl>
    <w:p w:rsidR="00BE3831" w:rsidRDefault="00BE383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32"/>
        <w:gridCol w:w="1982"/>
        <w:gridCol w:w="2126"/>
        <w:gridCol w:w="4757"/>
      </w:tblGrid>
      <w:tr w:rsidR="00BE3831" w:rsidTr="00F12264">
        <w:trPr>
          <w:trHeight w:hRule="exact" w:val="28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ind w:firstLine="200"/>
            </w:pPr>
            <w:r>
              <w:lastRenderedPageBreak/>
              <w:t>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  <w:tabs>
                <w:tab w:val="left" w:pos="1992"/>
                <w:tab w:val="left" w:pos="4162"/>
              </w:tabs>
              <w:jc w:val="both"/>
            </w:pPr>
            <w:r>
              <w:t>Разработка Положения о проведении школьного и муниципального этапов Всероссийской олимпиады школьников (далее - ВсОШ) в соответствии с новым Порядком</w:t>
            </w:r>
            <w:r>
              <w:tab/>
              <w:t>проведения</w:t>
            </w:r>
            <w:r>
              <w:tab/>
              <w:t>ВсОШ,</w:t>
            </w:r>
          </w:p>
          <w:p w:rsidR="00BE3831" w:rsidRDefault="00DD1620">
            <w:pPr>
              <w:pStyle w:val="a5"/>
              <w:tabs>
                <w:tab w:val="left" w:pos="3893"/>
              </w:tabs>
              <w:jc w:val="both"/>
            </w:pPr>
            <w:r>
              <w:t>утверждённым</w:t>
            </w:r>
            <w:r>
              <w:tab/>
              <w:t>приказом</w:t>
            </w:r>
          </w:p>
          <w:p w:rsidR="00BE3831" w:rsidRDefault="00DD1620">
            <w:pPr>
              <w:pStyle w:val="a5"/>
              <w:jc w:val="both"/>
            </w:pPr>
            <w:r>
              <w:t>Минпросвещения России от 27.11.2020 № 678, зарегистрированным Минюстом РФ 05.03.2021)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Июнь-август</w:t>
            </w:r>
          </w:p>
          <w:p w:rsidR="00BE3831" w:rsidRDefault="00DD1620">
            <w:pPr>
              <w:pStyle w:val="a5"/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852A1">
            <w:pPr>
              <w:pStyle w:val="a5"/>
            </w:pPr>
            <w:r>
              <w:t xml:space="preserve">Комельских М.А.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</w:pPr>
            <w:r>
              <w:t>Нормативно-правовое обеспечение проведения школьного и муниципального этапов ВсОШ</w:t>
            </w:r>
          </w:p>
        </w:tc>
      </w:tr>
      <w:tr w:rsidR="00BE3831" w:rsidTr="00D852A1">
        <w:trPr>
          <w:trHeight w:hRule="exact" w:val="1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ind w:firstLine="200"/>
            </w:pPr>
            <w:r>
              <w:t>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  <w:jc w:val="both"/>
            </w:pPr>
            <w:r>
              <w:t>Подготовка приказов о проведении школьного и муниципального этапов Всероссийской олимпиады школьников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  <w:jc w:val="center"/>
            </w:pPr>
            <w:r>
              <w:t>сентябрь, октябрь (ежегодно)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852A1">
            <w:pPr>
              <w:pStyle w:val="a5"/>
            </w:pPr>
            <w:r>
              <w:t>Комельских М.А.</w:t>
            </w:r>
            <w:r>
              <w:t>, руководители ОУ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</w:pPr>
            <w:r>
              <w:t>Приказы о проведении школьного и муниципального этапов ВсОШ</w:t>
            </w:r>
          </w:p>
        </w:tc>
      </w:tr>
      <w:tr w:rsidR="00BE3831" w:rsidTr="00D852A1">
        <w:trPr>
          <w:trHeight w:hRule="exact" w:val="12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ind w:firstLine="200"/>
            </w:pPr>
            <w:r>
              <w:t>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both"/>
            </w:pPr>
            <w:r>
              <w:t>Организация и проведение школьного и муниципального этапов ВсОШ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  <w:jc w:val="center"/>
            </w:pPr>
            <w:r>
              <w:t>сентябрь- ноябрь (ежегодно)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852A1">
            <w:pPr>
              <w:pStyle w:val="a5"/>
            </w:pPr>
            <w:r>
              <w:t>Комельских М.А., руководители ОУ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</w:pPr>
            <w:r>
              <w:t>Выявление интеллектуально одарённых детей для участия в последующих этапах ВсОШ</w:t>
            </w:r>
          </w:p>
        </w:tc>
      </w:tr>
    </w:tbl>
    <w:p w:rsidR="00BE3831" w:rsidRDefault="00DD16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37"/>
        <w:gridCol w:w="1987"/>
        <w:gridCol w:w="2117"/>
        <w:gridCol w:w="4762"/>
      </w:tblGrid>
      <w:tr w:rsidR="00BE3831" w:rsidTr="00404883">
        <w:trPr>
          <w:trHeight w:hRule="exact" w:val="13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lastRenderedPageBreak/>
              <w:t>15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both"/>
            </w:pPr>
            <w:r>
              <w:t>Подготовка аналитической справки по результатам проведения ВсОШ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апрель (ежегодно)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831" w:rsidRDefault="00D852A1">
            <w:pPr>
              <w:pStyle w:val="a5"/>
            </w:pPr>
            <w:r>
              <w:t>Комельских М.А., руководители ОУ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</w:pPr>
            <w:r>
              <w:t>Анализ результатов участия школ во ВсОШ. Подготовка адресных рекомендаций для общеобразовательных учреждений.</w:t>
            </w:r>
          </w:p>
        </w:tc>
      </w:tr>
      <w:tr w:rsidR="00BE3831" w:rsidTr="00404883">
        <w:trPr>
          <w:trHeight w:hRule="exact" w:val="129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18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  <w:jc w:val="both"/>
            </w:pPr>
            <w:r>
              <w:t>Подготовка приказа о проведении муниципального этапа научно- практической конференции обучающихся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февраль (ежегодно)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852A1">
            <w:pPr>
              <w:pStyle w:val="a5"/>
            </w:pPr>
            <w:r>
              <w:t>Комельских М.А.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31" w:rsidRDefault="00D852A1">
            <w:pPr>
              <w:pStyle w:val="a5"/>
            </w:pPr>
            <w:r>
              <w:t>Постановление (распоряжение)</w:t>
            </w:r>
            <w:r w:rsidR="00DD1620">
              <w:t xml:space="preserve"> о проведении муниципального этапа научно- практической конференции обучающихся</w:t>
            </w:r>
          </w:p>
        </w:tc>
      </w:tr>
      <w:tr w:rsidR="00BE3831" w:rsidTr="00404883">
        <w:trPr>
          <w:trHeight w:hRule="exact" w:val="12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19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both"/>
            </w:pPr>
            <w:r>
              <w:t>Проведение муниципального этапа научно-практической конференции обучающихся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DD1620">
            <w:pPr>
              <w:pStyle w:val="a5"/>
              <w:jc w:val="center"/>
            </w:pPr>
            <w:r>
              <w:t>март (ежегодно)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831" w:rsidRDefault="00404883">
            <w:pPr>
              <w:pStyle w:val="a5"/>
            </w:pPr>
            <w:r>
              <w:t>Комельских М.А.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831" w:rsidRDefault="00DD1620">
            <w:pPr>
              <w:pStyle w:val="a5"/>
            </w:pPr>
            <w:r>
              <w:t>Выявление интеллектуально одарённых детей для участия в областном этапе научно- практической конференции</w:t>
            </w:r>
          </w:p>
        </w:tc>
      </w:tr>
    </w:tbl>
    <w:p w:rsidR="00DD1620" w:rsidRPr="00404883" w:rsidRDefault="00DD1620" w:rsidP="00404883">
      <w:pPr>
        <w:spacing w:line="1" w:lineRule="exact"/>
        <w:rPr>
          <w:sz w:val="2"/>
          <w:szCs w:val="2"/>
        </w:rPr>
      </w:pPr>
      <w:bookmarkStart w:id="20" w:name="_GoBack"/>
      <w:bookmarkEnd w:id="20"/>
    </w:p>
    <w:sectPr w:rsidR="00DD1620" w:rsidRPr="00404883" w:rsidSect="00F12264">
      <w:pgSz w:w="16840" w:h="11900" w:orient="landscape"/>
      <w:pgMar w:top="1095" w:right="1090" w:bottom="32" w:left="932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36" w:rsidRDefault="00A72636">
      <w:r>
        <w:separator/>
      </w:r>
    </w:p>
  </w:endnote>
  <w:endnote w:type="continuationSeparator" w:id="0">
    <w:p w:rsidR="00A72636" w:rsidRDefault="00A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36" w:rsidRDefault="00A72636"/>
  </w:footnote>
  <w:footnote w:type="continuationSeparator" w:id="0">
    <w:p w:rsidR="00A72636" w:rsidRDefault="00A726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27B"/>
    <w:multiLevelType w:val="multilevel"/>
    <w:tmpl w:val="E716B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94B82"/>
    <w:multiLevelType w:val="hybridMultilevel"/>
    <w:tmpl w:val="2C1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777B"/>
    <w:multiLevelType w:val="multilevel"/>
    <w:tmpl w:val="02A49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5862AD"/>
    <w:multiLevelType w:val="multilevel"/>
    <w:tmpl w:val="CB561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481D24"/>
    <w:multiLevelType w:val="multilevel"/>
    <w:tmpl w:val="6D0CC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C3B20"/>
    <w:multiLevelType w:val="multilevel"/>
    <w:tmpl w:val="082CB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31"/>
    <w:rsid w:val="00020845"/>
    <w:rsid w:val="000C6015"/>
    <w:rsid w:val="00181B0F"/>
    <w:rsid w:val="002132BB"/>
    <w:rsid w:val="002324A7"/>
    <w:rsid w:val="00404883"/>
    <w:rsid w:val="009C2263"/>
    <w:rsid w:val="00A05252"/>
    <w:rsid w:val="00A72636"/>
    <w:rsid w:val="00BE3831"/>
    <w:rsid w:val="00C63536"/>
    <w:rsid w:val="00CC4316"/>
    <w:rsid w:val="00CD77C7"/>
    <w:rsid w:val="00D852A1"/>
    <w:rsid w:val="00D91BC8"/>
    <w:rsid w:val="00DD1620"/>
    <w:rsid w:val="00E374FF"/>
    <w:rsid w:val="00F1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92C1"/>
  <w15:docId w15:val="{7E412AC7-111E-45D2-B8EF-4854C9EC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10</cp:revision>
  <dcterms:created xsi:type="dcterms:W3CDTF">2023-09-28T11:50:00Z</dcterms:created>
  <dcterms:modified xsi:type="dcterms:W3CDTF">2023-09-29T05:30:00Z</dcterms:modified>
</cp:coreProperties>
</file>