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E708F" w:rsidP="00A740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409825" cy="1009650"/>
            <wp:effectExtent l="19050" t="0" r="9525" b="0"/>
            <wp:docPr id="2" name="Рисунок 2" descr="C:\Users\ЗилаловаГП\Desktop\Росреестр+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esktop\Росреестр+ФКП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82" w:rsidRDefault="002C1482" w:rsidP="00A7401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ПРЕСС-РЕЛИЗ</w:t>
      </w:r>
    </w:p>
    <w:p w:rsidR="002C1482" w:rsidRPr="002C1482" w:rsidRDefault="002C1482" w:rsidP="002C1482">
      <w:pPr>
        <w:spacing w:after="0" w:line="240" w:lineRule="auto"/>
        <w:ind w:firstLine="709"/>
        <w:jc w:val="center"/>
        <w:rPr>
          <w:rFonts w:ascii="Segoe UI" w:hAnsi="Segoe UI" w:cs="Segoe UI"/>
          <w:sz w:val="32"/>
          <w:szCs w:val="32"/>
        </w:rPr>
      </w:pPr>
      <w:r w:rsidRPr="002C1482">
        <w:rPr>
          <w:rFonts w:ascii="Segoe UI" w:hAnsi="Segoe UI" w:cs="Segoe UI"/>
          <w:sz w:val="32"/>
          <w:szCs w:val="32"/>
        </w:rPr>
        <w:t>Обучение представителей профессиональных сообще</w:t>
      </w:r>
      <w:proofErr w:type="gramStart"/>
      <w:r w:rsidRPr="002C1482">
        <w:rPr>
          <w:rFonts w:ascii="Segoe UI" w:hAnsi="Segoe UI" w:cs="Segoe UI"/>
          <w:sz w:val="32"/>
          <w:szCs w:val="32"/>
        </w:rPr>
        <w:t>ств Св</w:t>
      </w:r>
      <w:proofErr w:type="gramEnd"/>
      <w:r w:rsidRPr="002C1482">
        <w:rPr>
          <w:rFonts w:ascii="Segoe UI" w:hAnsi="Segoe UI" w:cs="Segoe UI"/>
          <w:sz w:val="32"/>
          <w:szCs w:val="32"/>
        </w:rPr>
        <w:t xml:space="preserve">ердловской области </w:t>
      </w:r>
    </w:p>
    <w:p w:rsidR="002C1482" w:rsidRDefault="002C1482" w:rsidP="002C14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482" w:rsidRPr="002C1482" w:rsidRDefault="002C1482" w:rsidP="002C148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 xml:space="preserve">14 декабря 2017 года сотрудники Управления </w:t>
      </w:r>
      <w:proofErr w:type="spellStart"/>
      <w:r w:rsidRPr="002C14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C1482">
        <w:rPr>
          <w:rFonts w:ascii="Segoe UI" w:hAnsi="Segoe UI" w:cs="Segoe UI"/>
          <w:sz w:val="24"/>
          <w:szCs w:val="24"/>
        </w:rPr>
        <w:t xml:space="preserve"> и Кадастровой палаты по Свердловской области провели рабочую встречу с застройщиками и кадастровыми инженерами Урала. В рамках рабочей встречи были рассмотрены следующие вопросы: особенности реализации положений Федерального закона от 13.07.2015                 № 218-ФЗ «О государственной регистрации недвижимости» на территории Свердловской области; рекомендации по подготовке документов для ввода в эксплуатацию объектов недвижимости; «Личный кабинет кадастрового инженера»;  электронные услуги </w:t>
      </w:r>
      <w:proofErr w:type="spellStart"/>
      <w:r w:rsidRPr="002C14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C1482">
        <w:rPr>
          <w:rFonts w:ascii="Segoe UI" w:hAnsi="Segoe UI" w:cs="Segoe UI"/>
          <w:sz w:val="24"/>
          <w:szCs w:val="24"/>
        </w:rPr>
        <w:t>.</w:t>
      </w:r>
    </w:p>
    <w:p w:rsidR="002C1482" w:rsidRPr="002C1482" w:rsidRDefault="002C1482" w:rsidP="002C148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 xml:space="preserve">«Мы заинтересованы в качестве документов, поступающих на кадастровый учет, в том числе – новостроек. От того, насколько правильно подготовлен пакет документов, зависит скорость постановки на кадастровый учет введенного в эксплуатацию объекта» - сказала заместитель начальника отдела обеспечения ведения ЕГРН Анастасия Емельянова. </w:t>
      </w:r>
    </w:p>
    <w:p w:rsidR="002C1482" w:rsidRPr="002C1482" w:rsidRDefault="002C1482" w:rsidP="002C1482">
      <w:pPr>
        <w:pStyle w:val="msonormal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При получении разрешения на ввод объекта в эксплуатацию необходимо обращать внимание на следующее: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разрешение на ввод должно содержать значение общей площади вводимого в эксплуатацию объекта;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количество вводимых объектов должно соответствовать количеству технических планов, сведения о которых указаны в разрешении на ввод;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количество этажей должно быть указано в соответствии с техническим планом, не допускается указание в реквизите «Количество этажей» текстового описания.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 xml:space="preserve">На рабочей встрече специалисты подробно разобрали причины, которые влияют на принятие решений о приостановлении осуществления кадастрового учета, а также </w:t>
      </w:r>
      <w:proofErr w:type="gramStart"/>
      <w:r w:rsidRPr="002C1482">
        <w:rPr>
          <w:rFonts w:ascii="Segoe UI" w:hAnsi="Segoe UI" w:cs="Segoe UI"/>
        </w:rPr>
        <w:t>рассказали</w:t>
      </w:r>
      <w:proofErr w:type="gramEnd"/>
      <w:r w:rsidRPr="002C1482">
        <w:rPr>
          <w:rFonts w:ascii="Segoe UI" w:hAnsi="Segoe UI" w:cs="Segoe UI"/>
        </w:rPr>
        <w:t xml:space="preserve"> как можно избежать ошибок: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представленные с заявлением в электронном виде документы не подписаны УКЭП уполномоченного лица. Документы в электронном виде должны быть подписаны УКЭП лица, которое подписало этот документ в виде бумажного документа;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сведения, содержащиеся в техническом плане, противоречат сведениям, содержащимся в разрешении на ввод объекта в эксплуатацию (например, различается площадь помещений в техническом плане и в разрешении, количество этажей);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 xml:space="preserve">- в составе технического плана отсутствуют планы всех этажей; 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представление разрешения на ввод объекта в эксплуатацию в орган регистрации прав без технического плана;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постановка на кадастровый учет помещений, расположенных на кровле, при этом кровля не является техническим этажом;</w:t>
      </w:r>
    </w:p>
    <w:p w:rsidR="002C1482" w:rsidRPr="002C1482" w:rsidRDefault="002C1482" w:rsidP="002C1482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</w:rPr>
      </w:pPr>
      <w:r w:rsidRPr="002C1482">
        <w:rPr>
          <w:rFonts w:ascii="Segoe UI" w:hAnsi="Segoe UI" w:cs="Segoe UI"/>
        </w:rPr>
        <w:t>- в техническом плане указан земельный участок, на котором расположен вводимый объект, а сведения о таком земельном участке является архивным (согласно записи в ЕГРН). Необходимо проверять актуальность сведений, указанных в техническом плане.</w:t>
      </w:r>
    </w:p>
    <w:p w:rsidR="002C1482" w:rsidRPr="002C1482" w:rsidRDefault="002C1482" w:rsidP="002C1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lastRenderedPageBreak/>
        <w:t xml:space="preserve">Чтобы избежать приостановления кадастрового учета, технический план можно предварительно проверить в автоматизированном режиме и реальном времени с помощью сервиса «Личный кабинет кадастрового инженера», реализованного на официальном сайте </w:t>
      </w:r>
      <w:proofErr w:type="spellStart"/>
      <w:r w:rsidRPr="002C148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C1482">
        <w:rPr>
          <w:rFonts w:ascii="Segoe UI" w:hAnsi="Segoe UI" w:cs="Segoe UI"/>
          <w:sz w:val="24"/>
          <w:szCs w:val="24"/>
        </w:rPr>
        <w:t>. Посредством этого сервиса осуществляется информационное взаимодействие кадастрового инженера с органом регистрации прав. Допущенные ошибки будут обнаружены, и могут быть исправлены кадастровым инженером до того, как документы пойдут дальше.</w:t>
      </w:r>
    </w:p>
    <w:p w:rsidR="002C1482" w:rsidRPr="002C1482" w:rsidRDefault="002C1482" w:rsidP="002C1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>Прошедшие предварительную автоматизированную проверку технические планы помещаются во временное хранилище, ведение которого осуществляется органом регистрации прав, с присвоением каждому документу идентифицирующего номера. Хранятся технические планы в электронном хранилище до их предоставления в орган регистрации прав, но не более трех месяцев.</w:t>
      </w:r>
    </w:p>
    <w:p w:rsidR="002C1482" w:rsidRPr="002C1482" w:rsidRDefault="002C1482" w:rsidP="002C1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>Если технический план помещен в электронное хранилище, то при представлении заявления и прилагаемых к нему документов заявитель вправе указать в заявлении идентифицирующий номер (УИН) технического плана, временно хранящегося в электронном хранилище, и не представлять технический план.</w:t>
      </w:r>
    </w:p>
    <w:p w:rsidR="00004F28" w:rsidRPr="002C1482" w:rsidRDefault="002C1482" w:rsidP="002C14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C1482">
        <w:rPr>
          <w:rFonts w:ascii="Segoe UI" w:hAnsi="Segoe UI" w:cs="Segoe UI"/>
          <w:sz w:val="24"/>
          <w:szCs w:val="24"/>
        </w:rPr>
        <w:t xml:space="preserve">На сегодняшний день деятельность представителей профессиональных сообществ, связанная с оборотом объектов недвижимого имущества, в том числе направлена на достижение показателей, установленных целевой моделью «Постановка на кадастровый учет земельных участков и объектов недвижимого имущества». </w:t>
      </w:r>
      <w:r w:rsidR="00914207">
        <w:rPr>
          <w:rFonts w:ascii="Segoe UI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8.95pt;margin-top:80.25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4F28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2C1482" w:rsidRDefault="002C1482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004F28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474E15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  <w:r w:rsidRPr="00474E15">
        <w:rPr>
          <w:rFonts w:ascii="Segoe UI" w:eastAsia="Times New Roman" w:hAnsi="Segoe UI" w:cs="Segoe UI"/>
          <w:b/>
          <w:sz w:val="18"/>
          <w:szCs w:val="18"/>
        </w:rPr>
        <w:tab/>
      </w: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474E15">
        <w:rPr>
          <w:rFonts w:ascii="Segoe UI" w:eastAsia="Times New Roman" w:hAnsi="Segoe UI" w:cs="Segoe UI"/>
          <w:b/>
          <w:sz w:val="18"/>
          <w:szCs w:val="18"/>
        </w:rPr>
        <w:t>Пресс-служба</w:t>
      </w:r>
      <w:r w:rsidRPr="00474E15">
        <w:rPr>
          <w:rFonts w:ascii="Segoe UI" w:eastAsia="Times New Roman" w:hAnsi="Segoe UI" w:cs="Segoe UI"/>
          <w:b/>
          <w:sz w:val="18"/>
          <w:szCs w:val="18"/>
        </w:rPr>
        <w:tab/>
      </w: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474E15">
        <w:rPr>
          <w:rFonts w:ascii="Segoe UI" w:eastAsia="Times New Roman" w:hAnsi="Segoe UI" w:cs="Segoe UI"/>
          <w:b/>
          <w:sz w:val="18"/>
          <w:szCs w:val="18"/>
        </w:rPr>
        <w:t xml:space="preserve">Управления </w:t>
      </w:r>
      <w:proofErr w:type="spellStart"/>
      <w:r w:rsidRPr="00474E15">
        <w:rPr>
          <w:rFonts w:ascii="Segoe UI" w:eastAsia="Times New Roman" w:hAnsi="Segoe UI" w:cs="Segoe UI"/>
          <w:b/>
          <w:sz w:val="18"/>
          <w:szCs w:val="18"/>
        </w:rPr>
        <w:t>Росреестра</w:t>
      </w:r>
      <w:proofErr w:type="spellEnd"/>
      <w:r w:rsidRPr="00474E15">
        <w:rPr>
          <w:rFonts w:ascii="Segoe UI" w:eastAsia="Times New Roman" w:hAnsi="Segoe UI" w:cs="Segoe UI"/>
          <w:b/>
          <w:sz w:val="18"/>
          <w:szCs w:val="18"/>
        </w:rPr>
        <w:t xml:space="preserve"> по Свердловской области</w:t>
      </w:r>
      <w:r w:rsidRPr="00474E15">
        <w:rPr>
          <w:rFonts w:ascii="Segoe UI" w:eastAsia="Times New Roman" w:hAnsi="Segoe UI" w:cs="Segoe UI"/>
          <w:b/>
          <w:sz w:val="18"/>
          <w:szCs w:val="18"/>
        </w:rPr>
        <w:tab/>
      </w:r>
    </w:p>
    <w:p w:rsidR="00004F28" w:rsidRDefault="00004F28" w:rsidP="00004F28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474E15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474E15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474E15">
        <w:rPr>
          <w:rFonts w:ascii="Segoe UI" w:eastAsia="Times New Roman" w:hAnsi="Segoe UI" w:cs="Segoe UI"/>
          <w:sz w:val="18"/>
          <w:szCs w:val="18"/>
        </w:rPr>
        <w:t xml:space="preserve">  тел. 8 (343) 270 28 81    </w:t>
      </w:r>
      <w:proofErr w:type="spellStart"/>
      <w:r w:rsidRPr="00474E15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474E15">
        <w:rPr>
          <w:rFonts w:ascii="Segoe UI" w:eastAsia="Times New Roman" w:hAnsi="Segoe UI" w:cs="Segoe UI"/>
          <w:color w:val="000000"/>
          <w:sz w:val="18"/>
          <w:szCs w:val="18"/>
        </w:rPr>
        <w:t>. почта</w:t>
      </w:r>
      <w:r w:rsidRPr="00004F28">
        <w:rPr>
          <w:rFonts w:ascii="Segoe UI" w:eastAsia="Times New Roman" w:hAnsi="Segoe UI" w:cs="Segoe UI"/>
          <w:color w:val="000000" w:themeColor="text1"/>
          <w:sz w:val="18"/>
          <w:szCs w:val="18"/>
        </w:rPr>
        <w:t xml:space="preserve">: </w:t>
      </w:r>
      <w:proofErr w:type="spellStart"/>
      <w:r w:rsidRPr="00004F28">
        <w:rPr>
          <w:rFonts w:ascii="Segoe UI" w:eastAsia="Times New Roman" w:hAnsi="Segoe UI" w:cs="Segoe UI"/>
          <w:color w:val="000000" w:themeColor="text1"/>
          <w:sz w:val="18"/>
          <w:szCs w:val="18"/>
          <w:lang w:val="en-US"/>
        </w:rPr>
        <w:t>press</w:t>
      </w:r>
      <w:r w:rsidR="002C1482">
        <w:rPr>
          <w:rFonts w:ascii="Segoe UI" w:eastAsia="Times New Roman" w:hAnsi="Segoe UI" w:cs="Segoe UI"/>
          <w:color w:val="000000" w:themeColor="text1"/>
          <w:sz w:val="18"/>
          <w:szCs w:val="18"/>
          <w:lang w:val="en-US"/>
        </w:rPr>
        <w:t>a</w:t>
      </w:r>
      <w:proofErr w:type="spellEnd"/>
      <w:r w:rsidR="00914207">
        <w:fldChar w:fldCharType="begin"/>
      </w:r>
      <w:r w:rsidR="00406BE7">
        <w:instrText>HYPERLINK "mailto:okr@frs66.ru"</w:instrText>
      </w:r>
      <w:r w:rsidR="00914207">
        <w:fldChar w:fldCharType="separate"/>
      </w:r>
      <w:r w:rsidRPr="00004F28">
        <w:rPr>
          <w:rStyle w:val="a4"/>
          <w:rFonts w:ascii="Segoe UI" w:eastAsia="Times New Roman" w:hAnsi="Segoe UI" w:cs="Segoe UI"/>
          <w:color w:val="000000" w:themeColor="text1"/>
          <w:sz w:val="18"/>
          <w:szCs w:val="18"/>
          <w:u w:val="none"/>
        </w:rPr>
        <w:t>@frs66.ru</w:t>
      </w:r>
      <w:r w:rsidR="00914207">
        <w:fldChar w:fldCharType="end"/>
      </w: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474E15">
        <w:rPr>
          <w:rFonts w:ascii="Segoe UI" w:hAnsi="Segoe UI" w:cs="Segoe UI"/>
          <w:b/>
          <w:sz w:val="18"/>
          <w:szCs w:val="18"/>
        </w:rPr>
        <w:t xml:space="preserve">Филиал ФГБУ «ФКП </w:t>
      </w:r>
      <w:proofErr w:type="spellStart"/>
      <w:r w:rsidRPr="00474E15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474E15">
        <w:rPr>
          <w:rFonts w:ascii="Segoe UI" w:hAnsi="Segoe UI" w:cs="Segoe UI"/>
          <w:b/>
          <w:sz w:val="18"/>
          <w:szCs w:val="18"/>
        </w:rPr>
        <w:t>» по Свердловской области</w:t>
      </w:r>
    </w:p>
    <w:p w:rsidR="00004F28" w:rsidRPr="00474E15" w:rsidRDefault="00004F28" w:rsidP="00004F28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474E15">
        <w:rPr>
          <w:rFonts w:ascii="Segoe UI" w:hAnsi="Segoe UI" w:cs="Segoe UI"/>
          <w:sz w:val="18"/>
          <w:szCs w:val="18"/>
        </w:rPr>
        <w:t>Екатерина Гурская тел.</w:t>
      </w:r>
      <w:r>
        <w:rPr>
          <w:rFonts w:ascii="Segoe UI" w:hAnsi="Segoe UI" w:cs="Segoe UI"/>
          <w:sz w:val="18"/>
          <w:szCs w:val="18"/>
        </w:rPr>
        <w:t xml:space="preserve"> 8 (343) 295-07-00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 xml:space="preserve">. 2058)       </w:t>
      </w:r>
      <w:proofErr w:type="spellStart"/>
      <w:r>
        <w:rPr>
          <w:rFonts w:ascii="Segoe UI" w:hAnsi="Segoe UI" w:cs="Segoe UI"/>
          <w:sz w:val="18"/>
          <w:szCs w:val="18"/>
        </w:rPr>
        <w:t>эл</w:t>
      </w:r>
      <w:proofErr w:type="spellEnd"/>
      <w:r>
        <w:rPr>
          <w:rFonts w:ascii="Segoe UI" w:hAnsi="Segoe UI" w:cs="Segoe UI"/>
          <w:sz w:val="18"/>
          <w:szCs w:val="18"/>
        </w:rPr>
        <w:t xml:space="preserve">. почта: </w:t>
      </w:r>
      <w:r>
        <w:rPr>
          <w:rFonts w:ascii="Segoe UI" w:hAnsi="Segoe UI" w:cs="Segoe UI"/>
          <w:sz w:val="18"/>
          <w:szCs w:val="18"/>
          <w:lang w:val="en-US"/>
        </w:rPr>
        <w:t>press</w:t>
      </w:r>
      <w:r w:rsidRPr="00434EEF">
        <w:rPr>
          <w:rFonts w:ascii="Segoe UI" w:hAnsi="Segoe UI" w:cs="Segoe UI"/>
          <w:sz w:val="18"/>
          <w:szCs w:val="18"/>
        </w:rPr>
        <w:t>@66.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434EEF">
        <w:rPr>
          <w:rFonts w:ascii="Segoe UI" w:hAnsi="Segoe UI" w:cs="Segoe UI"/>
          <w:sz w:val="18"/>
          <w:szCs w:val="18"/>
        </w:rPr>
        <w:t>.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004F28" w:rsidRPr="00514CE7" w:rsidRDefault="00004F28" w:rsidP="00004F28">
      <w:pPr>
        <w:spacing w:after="0" w:line="240" w:lineRule="auto"/>
        <w:jc w:val="both"/>
        <w:rPr>
          <w:rFonts w:ascii="Segoe UI" w:eastAsia="Times New Roman" w:hAnsi="Segoe UI" w:cs="Segoe UI"/>
        </w:rPr>
      </w:pPr>
      <w:r>
        <w:tab/>
      </w:r>
    </w:p>
    <w:p w:rsidR="00004F28" w:rsidRPr="00F424D1" w:rsidRDefault="00004F28" w:rsidP="00004F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</w:rPr>
      </w:pPr>
    </w:p>
    <w:p w:rsidR="00004F28" w:rsidRPr="00004F28" w:rsidRDefault="00004F28" w:rsidP="00A57C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57D83" w:rsidRPr="00004F28" w:rsidRDefault="00C57D83" w:rsidP="00C57D83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35038" w:rsidRDefault="00A3503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5038" w:rsidSect="004629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5F3B"/>
    <w:multiLevelType w:val="hybridMultilevel"/>
    <w:tmpl w:val="8626E936"/>
    <w:lvl w:ilvl="0" w:tplc="E5C41F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04F28"/>
    <w:rsid w:val="000142FC"/>
    <w:rsid w:val="000265C0"/>
    <w:rsid w:val="00044BAC"/>
    <w:rsid w:val="0005147B"/>
    <w:rsid w:val="000546CC"/>
    <w:rsid w:val="00057217"/>
    <w:rsid w:val="00076D9D"/>
    <w:rsid w:val="000944B9"/>
    <w:rsid w:val="000A21B5"/>
    <w:rsid w:val="000F38EB"/>
    <w:rsid w:val="00111DD1"/>
    <w:rsid w:val="001234B2"/>
    <w:rsid w:val="00127115"/>
    <w:rsid w:val="001335AC"/>
    <w:rsid w:val="00160049"/>
    <w:rsid w:val="0017448A"/>
    <w:rsid w:val="00181406"/>
    <w:rsid w:val="00187151"/>
    <w:rsid w:val="001C781B"/>
    <w:rsid w:val="001E443F"/>
    <w:rsid w:val="001F3489"/>
    <w:rsid w:val="0021361D"/>
    <w:rsid w:val="00213AA4"/>
    <w:rsid w:val="00217CDA"/>
    <w:rsid w:val="00223A15"/>
    <w:rsid w:val="002476D3"/>
    <w:rsid w:val="002724E1"/>
    <w:rsid w:val="002A05DF"/>
    <w:rsid w:val="002B2ABD"/>
    <w:rsid w:val="002C1482"/>
    <w:rsid w:val="002C2605"/>
    <w:rsid w:val="002E0F7F"/>
    <w:rsid w:val="003042A2"/>
    <w:rsid w:val="00304F81"/>
    <w:rsid w:val="003203C8"/>
    <w:rsid w:val="00323558"/>
    <w:rsid w:val="00324148"/>
    <w:rsid w:val="00374588"/>
    <w:rsid w:val="00393F06"/>
    <w:rsid w:val="003A3F93"/>
    <w:rsid w:val="003A5E34"/>
    <w:rsid w:val="00406BE7"/>
    <w:rsid w:val="00441538"/>
    <w:rsid w:val="00445313"/>
    <w:rsid w:val="004629C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570086"/>
    <w:rsid w:val="00591C43"/>
    <w:rsid w:val="00644637"/>
    <w:rsid w:val="00681D57"/>
    <w:rsid w:val="00692503"/>
    <w:rsid w:val="006A68AE"/>
    <w:rsid w:val="006A7180"/>
    <w:rsid w:val="006B1C86"/>
    <w:rsid w:val="006C06A4"/>
    <w:rsid w:val="006C2F4E"/>
    <w:rsid w:val="006E3713"/>
    <w:rsid w:val="006E37FE"/>
    <w:rsid w:val="006E41F8"/>
    <w:rsid w:val="006E63A3"/>
    <w:rsid w:val="006F3E3F"/>
    <w:rsid w:val="0071069C"/>
    <w:rsid w:val="0074429B"/>
    <w:rsid w:val="00754F36"/>
    <w:rsid w:val="007613BF"/>
    <w:rsid w:val="007703D9"/>
    <w:rsid w:val="00770E23"/>
    <w:rsid w:val="00784704"/>
    <w:rsid w:val="007D0B4C"/>
    <w:rsid w:val="007D52FF"/>
    <w:rsid w:val="007D6C50"/>
    <w:rsid w:val="007E1620"/>
    <w:rsid w:val="007F0C88"/>
    <w:rsid w:val="007F5CF4"/>
    <w:rsid w:val="007F63B2"/>
    <w:rsid w:val="008102C0"/>
    <w:rsid w:val="00843CBD"/>
    <w:rsid w:val="0084445A"/>
    <w:rsid w:val="00854230"/>
    <w:rsid w:val="00860A7B"/>
    <w:rsid w:val="008D0708"/>
    <w:rsid w:val="00900960"/>
    <w:rsid w:val="00914207"/>
    <w:rsid w:val="00924595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7EDE"/>
    <w:rsid w:val="00A35038"/>
    <w:rsid w:val="00A47CE2"/>
    <w:rsid w:val="00A57CE3"/>
    <w:rsid w:val="00A63655"/>
    <w:rsid w:val="00A64596"/>
    <w:rsid w:val="00A65B2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E708F"/>
    <w:rsid w:val="00AF5A36"/>
    <w:rsid w:val="00AF7BB1"/>
    <w:rsid w:val="00B009E5"/>
    <w:rsid w:val="00B37C3C"/>
    <w:rsid w:val="00B37F33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78BE"/>
    <w:rsid w:val="00C27B5A"/>
    <w:rsid w:val="00C27DB5"/>
    <w:rsid w:val="00C35CA9"/>
    <w:rsid w:val="00C364CF"/>
    <w:rsid w:val="00C4726F"/>
    <w:rsid w:val="00C57D83"/>
    <w:rsid w:val="00C87301"/>
    <w:rsid w:val="00CB275D"/>
    <w:rsid w:val="00CB7AA5"/>
    <w:rsid w:val="00CD55DA"/>
    <w:rsid w:val="00D12486"/>
    <w:rsid w:val="00D15378"/>
    <w:rsid w:val="00D76960"/>
    <w:rsid w:val="00D83F11"/>
    <w:rsid w:val="00D973C8"/>
    <w:rsid w:val="00DA7253"/>
    <w:rsid w:val="00DB5423"/>
    <w:rsid w:val="00DD4B7F"/>
    <w:rsid w:val="00DF74A6"/>
    <w:rsid w:val="00E04A58"/>
    <w:rsid w:val="00E2036B"/>
    <w:rsid w:val="00E31391"/>
    <w:rsid w:val="00E56722"/>
    <w:rsid w:val="00E722B4"/>
    <w:rsid w:val="00EB6701"/>
    <w:rsid w:val="00F267FD"/>
    <w:rsid w:val="00F33A4F"/>
    <w:rsid w:val="00F3680A"/>
    <w:rsid w:val="00F559FD"/>
    <w:rsid w:val="00F70604"/>
    <w:rsid w:val="00F70963"/>
    <w:rsid w:val="00FC6EB0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tajustify">
    <w:name w:val="ta_justify"/>
    <w:basedOn w:val="a"/>
    <w:rsid w:val="0059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7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Администратор</cp:lastModifiedBy>
  <cp:revision>2</cp:revision>
  <cp:lastPrinted>2017-12-25T11:56:00Z</cp:lastPrinted>
  <dcterms:created xsi:type="dcterms:W3CDTF">2017-12-25T11:57:00Z</dcterms:created>
  <dcterms:modified xsi:type="dcterms:W3CDTF">2017-12-25T11:57:00Z</dcterms:modified>
</cp:coreProperties>
</file>